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2427E">
      <w:pPr>
        <w:pStyle w:val="question"/>
        <w:tabs>
          <w:tab w:val="clear" w:pos="9072"/>
          <w:tab w:val="left" w:pos="567"/>
          <w:tab w:val="left" w:pos="1701"/>
          <w:tab w:val="right" w:pos="9071"/>
        </w:tabs>
      </w:pPr>
      <w:r>
        <w:rPr>
          <w:b/>
          <w:bCs/>
        </w:rPr>
        <w:t>1.</w:t>
      </w:r>
      <w:r>
        <w:tab/>
        <w:t>Animalia / animal(s);</w:t>
      </w:r>
      <w:r>
        <w:br/>
        <w:t>Phylum;</w:t>
      </w:r>
      <w:r>
        <w:tab/>
      </w:r>
      <w:r>
        <w:rPr>
          <w:b/>
          <w:bCs/>
        </w:rPr>
        <w:t xml:space="preserve">A </w:t>
      </w:r>
      <w:r>
        <w:t>phylum</w:t>
      </w:r>
      <w:r>
        <w:br/>
        <w:t>Order;</w:t>
      </w:r>
      <w:r>
        <w:tab/>
      </w:r>
      <w:r>
        <w:rPr>
          <w:b/>
          <w:bCs/>
        </w:rPr>
        <w:t xml:space="preserve">A </w:t>
      </w:r>
      <w:r>
        <w:t>order</w:t>
      </w:r>
      <w:r>
        <w:br/>
      </w:r>
      <w:r>
        <w:rPr>
          <w:i/>
          <w:iCs/>
        </w:rPr>
        <w:t>Panthera</w:t>
      </w:r>
      <w:r>
        <w:t>;</w:t>
      </w:r>
      <w:r>
        <w:br/>
        <w:t>species;</w:t>
      </w:r>
    </w:p>
    <w:p w:rsidR="00000000" w:rsidRDefault="0092427E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[5]</w:t>
      </w:r>
    </w:p>
    <w:p w:rsidR="00000000" w:rsidRDefault="0092427E">
      <w:pPr>
        <w:pStyle w:val="question"/>
        <w:tabs>
          <w:tab w:val="clear" w:pos="9072"/>
          <w:tab w:val="left" w:pos="567"/>
          <w:tab w:val="right" w:pos="9071"/>
        </w:tabs>
      </w:pPr>
    </w:p>
    <w:p w:rsidR="00000000" w:rsidRDefault="0092427E">
      <w:pPr>
        <w:pStyle w:val="question"/>
        <w:tabs>
          <w:tab w:val="left" w:pos="567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spacing w:after="120"/>
        <w:rPr>
          <w:b/>
          <w:bCs/>
        </w:rPr>
      </w:pPr>
      <w:r>
        <w:rPr>
          <w:b/>
          <w:bCs/>
        </w:rPr>
        <w:t xml:space="preserve"> </w:t>
      </w:r>
    </w:p>
    <w:p w:rsidR="00000000" w:rsidRDefault="0092427E">
      <w:pPr>
        <w:pStyle w:val="question"/>
        <w:tabs>
          <w:tab w:val="left" w:pos="567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  <w:spacing w:after="120"/>
        <w:rPr>
          <w:i/>
          <w:iCs/>
        </w:rPr>
      </w:pPr>
      <w:r>
        <w:rPr>
          <w:b/>
          <w:bCs/>
        </w:rPr>
        <w:t>2.</w:t>
      </w:r>
      <w:r>
        <w:tab/>
      </w:r>
      <w:r>
        <w:rPr>
          <w:i/>
          <w:iCs/>
        </w:rPr>
        <w:t xml:space="preserve">if only ticks, assume blank boxes = </w:t>
      </w:r>
      <w:r>
        <w:rPr>
          <w:noProof/>
        </w:rPr>
        <w:drawing>
          <wp:inline distT="0" distB="0" distL="0" distR="0">
            <wp:extent cx="144780" cy="1371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br/>
        <w:t xml:space="preserve">If only crosses, assume blank boxes = </w:t>
      </w:r>
      <w:r>
        <w:rPr>
          <w:noProof/>
        </w:rPr>
        <w:drawing>
          <wp:inline distT="0" distB="0" distL="0" distR="0">
            <wp:extent cx="129540" cy="114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br/>
        <w:t>reject hybrid ticks</w:t>
      </w:r>
    </w:p>
    <w:tbl>
      <w:tblPr>
        <w:tblW w:w="0" w:type="auto"/>
        <w:tblInd w:w="675" w:type="dxa"/>
        <w:tblLayout w:type="fixed"/>
        <w:tblLook w:val="0000" w:firstRow="0" w:lastRow="0" w:firstColumn="0" w:lastColumn="0" w:noHBand="0" w:noVBand="0"/>
      </w:tblPr>
      <w:tblGrid>
        <w:gridCol w:w="2493"/>
        <w:gridCol w:w="2520"/>
      </w:tblGrid>
      <w:tr w:rsidR="00000000"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00000" w:rsidRDefault="0092427E">
            <w:pPr>
              <w:pStyle w:val="table"/>
              <w:tabs>
                <w:tab w:val="left" w:pos="113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00000" w:rsidRDefault="0092427E">
            <w:pPr>
              <w:pStyle w:val="table"/>
              <w:tabs>
                <w:tab w:val="left" w:pos="113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</w:p>
        </w:tc>
      </w:tr>
      <w:tr w:rsidR="00000000"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2427E">
            <w:pPr>
              <w:pStyle w:val="table"/>
              <w:tabs>
                <w:tab w:val="left" w:pos="113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rPr>
                <w:noProof/>
              </w:rPr>
              <w:drawing>
                <wp:inline distT="0" distB="0" distL="0" distR="0">
                  <wp:extent cx="144780" cy="1371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3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2427E">
            <w:pPr>
              <w:pStyle w:val="table"/>
              <w:tabs>
                <w:tab w:val="left" w:pos="113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t>4;</w:t>
            </w:r>
          </w:p>
        </w:tc>
      </w:tr>
      <w:tr w:rsidR="00000000"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2427E">
            <w:pPr>
              <w:pStyle w:val="table"/>
              <w:tabs>
                <w:tab w:val="left" w:pos="113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2427E">
            <w:pPr>
              <w:pStyle w:val="table"/>
              <w:tabs>
                <w:tab w:val="left" w:pos="113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rPr>
                <w:noProof/>
              </w:rPr>
              <w:drawing>
                <wp:inline distT="0" distB="0" distL="0" distR="0">
                  <wp:extent cx="144780" cy="1371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3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;</w:t>
            </w:r>
          </w:p>
        </w:tc>
      </w:tr>
      <w:tr w:rsidR="00000000"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2427E">
            <w:pPr>
              <w:pStyle w:val="table"/>
              <w:tabs>
                <w:tab w:val="left" w:pos="113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2427E">
            <w:pPr>
              <w:pStyle w:val="table"/>
              <w:tabs>
                <w:tab w:val="left" w:pos="113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rPr>
                <w:noProof/>
              </w:rPr>
              <w:drawing>
                <wp:inline distT="0" distB="0" distL="0" distR="0">
                  <wp:extent cx="144780" cy="13716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3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;</w:t>
            </w:r>
          </w:p>
        </w:tc>
      </w:tr>
      <w:tr w:rsidR="00000000"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2427E">
            <w:pPr>
              <w:pStyle w:val="table"/>
              <w:tabs>
                <w:tab w:val="left" w:pos="113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92427E">
            <w:pPr>
              <w:pStyle w:val="table"/>
              <w:tabs>
                <w:tab w:val="left" w:pos="113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</w:pPr>
            <w:r>
              <w:rPr>
                <w:noProof/>
              </w:rPr>
              <w:drawing>
                <wp:inline distT="0" distB="0" distL="0" distR="0">
                  <wp:extent cx="144780" cy="13716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3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;</w:t>
            </w:r>
          </w:p>
        </w:tc>
      </w:tr>
    </w:tbl>
    <w:p w:rsidR="00000000" w:rsidRDefault="0092427E">
      <w:pPr>
        <w:pStyle w:val="question"/>
        <w:tabs>
          <w:tab w:val="left" w:pos="567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</w:pPr>
      <w:r>
        <w:tab/>
      </w:r>
      <w:r>
        <w:tab/>
        <w:t>4</w:t>
      </w:r>
    </w:p>
    <w:p w:rsidR="00000000" w:rsidRDefault="0092427E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[4]</w:t>
      </w:r>
    </w:p>
    <w:p w:rsidR="00000000" w:rsidRDefault="0092427E">
      <w:pPr>
        <w:pStyle w:val="question"/>
        <w:tabs>
          <w:tab w:val="left" w:pos="567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</w:tabs>
      </w:pPr>
    </w:p>
    <w:p w:rsidR="00000000" w:rsidRDefault="0092427E">
      <w:pPr>
        <w:pStyle w:val="question"/>
        <w:tabs>
          <w:tab w:val="clear" w:pos="9072"/>
          <w:tab w:val="left" w:pos="567"/>
          <w:tab w:val="left" w:pos="1134"/>
          <w:tab w:val="right" w:pos="9071"/>
        </w:tabs>
        <w:rPr>
          <w:b/>
          <w:bCs/>
        </w:rPr>
      </w:pPr>
      <w:r>
        <w:rPr>
          <w:b/>
          <w:bCs/>
        </w:rPr>
        <w:t xml:space="preserve"> </w:t>
      </w:r>
    </w:p>
    <w:p w:rsidR="00000000" w:rsidRDefault="0092427E">
      <w:pPr>
        <w:pStyle w:val="question"/>
        <w:tabs>
          <w:tab w:val="clear" w:pos="9072"/>
          <w:tab w:val="left" w:pos="567"/>
          <w:tab w:val="left" w:pos="1134"/>
          <w:tab w:val="right" w:pos="9071"/>
        </w:tabs>
      </w:pPr>
      <w:r>
        <w:rPr>
          <w:b/>
          <w:bCs/>
        </w:rPr>
        <w:t>3.</w:t>
      </w:r>
      <w:r>
        <w:tab/>
        <w:t>scientific knowledge changes as new discoveries are made / AW;</w:t>
      </w:r>
      <w:r>
        <w:br/>
      </w:r>
      <w:r>
        <w:t>technological developments lead to new discoveries;</w:t>
      </w:r>
      <w:r>
        <w:br/>
        <w:t>named technological development; e.g. microscopes, new DNA technology</w:t>
      </w:r>
      <w:r>
        <w:br/>
        <w:t>ref. (legitimate) differences of opinion amongst biologists/scientists /taxonomists;</w:t>
      </w:r>
      <w:r>
        <w:br/>
        <w:t>ref. true bacteria (bacteria) and archaea;</w:t>
      </w:r>
      <w:r>
        <w:br/>
        <w:t>ref. d</w:t>
      </w:r>
      <w:r>
        <w:t>ifferences between bacteria and archaea; e.g. different RNA</w:t>
      </w:r>
      <w:r>
        <w:br/>
      </w:r>
      <w:r>
        <w:tab/>
        <w:t>polymerase, membrane structure, flagellae, histones</w:t>
      </w:r>
    </w:p>
    <w:p w:rsidR="00000000" w:rsidRDefault="0092427E">
      <w:pPr>
        <w:pStyle w:val="question"/>
        <w:tabs>
          <w:tab w:val="clear" w:pos="9072"/>
          <w:tab w:val="left" w:pos="567"/>
          <w:tab w:val="right" w:pos="9071"/>
        </w:tabs>
      </w:pPr>
      <w:r>
        <w:tab/>
        <w:t>AVP; e.g. other relevant detail of prokaryotes</w:t>
      </w:r>
      <w:r>
        <w:tab/>
        <w:t>max 4</w:t>
      </w:r>
    </w:p>
    <w:p w:rsidR="00000000" w:rsidRDefault="0092427E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[4]</w:t>
      </w:r>
    </w:p>
    <w:p w:rsidR="00000000" w:rsidRDefault="0092427E">
      <w:pPr>
        <w:pStyle w:val="question"/>
        <w:tabs>
          <w:tab w:val="clear" w:pos="9072"/>
          <w:tab w:val="left" w:pos="567"/>
          <w:tab w:val="right" w:pos="9071"/>
        </w:tabs>
      </w:pPr>
    </w:p>
    <w:p w:rsidR="00000000" w:rsidRDefault="0092427E">
      <w:pPr>
        <w:pStyle w:val="questiona"/>
        <w:tabs>
          <w:tab w:val="clear" w:pos="9072"/>
          <w:tab w:val="left" w:pos="1134"/>
          <w:tab w:val="right" w:pos="9071"/>
        </w:tabs>
        <w:spacing w:before="0"/>
        <w:rPr>
          <w:b/>
          <w:bCs/>
        </w:rPr>
      </w:pPr>
      <w:r>
        <w:rPr>
          <w:b/>
          <w:bCs/>
        </w:rPr>
        <w:br w:type="page"/>
      </w:r>
    </w:p>
    <w:p w:rsidR="00000000" w:rsidRDefault="0092427E">
      <w:pPr>
        <w:pStyle w:val="questiona"/>
        <w:tabs>
          <w:tab w:val="clear" w:pos="9072"/>
          <w:tab w:val="left" w:pos="1134"/>
          <w:tab w:val="right" w:pos="9071"/>
        </w:tabs>
        <w:spacing w:before="0"/>
      </w:pPr>
      <w:r>
        <w:rPr>
          <w:b/>
          <w:bCs/>
        </w:rPr>
        <w:t>4.</w:t>
      </w:r>
      <w:r>
        <w:tab/>
      </w:r>
      <w:r>
        <w:tab/>
      </w:r>
      <w:r>
        <w:rPr>
          <w:i/>
          <w:iCs/>
        </w:rPr>
        <w:t>classification in the plant kingdom - must be clear that feature shared</w:t>
      </w:r>
      <w:r>
        <w:br/>
      </w:r>
      <w:r>
        <w:rPr>
          <w:i/>
          <w:iCs/>
        </w:rPr>
        <w:t>with p</w:t>
      </w:r>
      <w:r>
        <w:rPr>
          <w:i/>
          <w:iCs/>
        </w:rPr>
        <w:t>lants</w:t>
      </w:r>
    </w:p>
    <w:p w:rsidR="00000000" w:rsidRDefault="0092427E">
      <w:pPr>
        <w:pStyle w:val="indent1"/>
        <w:tabs>
          <w:tab w:val="clear" w:pos="9072"/>
          <w:tab w:val="left" w:pos="1134"/>
          <w:tab w:val="left" w:pos="5963"/>
          <w:tab w:val="right" w:pos="9071"/>
        </w:tabs>
        <w:spacing w:before="0"/>
      </w:pPr>
      <w:r>
        <w:rPr>
          <w:b/>
          <w:bCs/>
        </w:rPr>
        <w:t>1</w:t>
      </w:r>
      <w:r>
        <w:tab/>
        <w:t>ref to, photosynthesis / photosynthetic pigments ;</w:t>
      </w:r>
      <w:r>
        <w:tab/>
      </w:r>
      <w:r>
        <w:rPr>
          <w:b/>
          <w:bCs/>
        </w:rPr>
        <w:t>A</w:t>
      </w:r>
      <w:r>
        <w:t xml:space="preserve"> autotrophic</w:t>
      </w:r>
    </w:p>
    <w:p w:rsidR="00000000" w:rsidRDefault="0092427E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rPr>
          <w:b/>
          <w:bCs/>
        </w:rPr>
        <w:t>2</w:t>
      </w:r>
      <w:r>
        <w:tab/>
        <w:t>presence of chloroplasts in green alga ;</w:t>
      </w:r>
    </w:p>
    <w:p w:rsidR="00000000" w:rsidRDefault="0092427E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rPr>
          <w:b/>
          <w:bCs/>
        </w:rPr>
        <w:t>3</w:t>
      </w:r>
      <w:r>
        <w:tab/>
        <w:t>presence of cell wall in, both / green alga and cyanobacterium ;</w:t>
      </w:r>
    </w:p>
    <w:p w:rsidR="00000000" w:rsidRDefault="0092427E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rPr>
          <w:b/>
          <w:bCs/>
        </w:rPr>
        <w:t>4</w:t>
      </w:r>
      <w:r>
        <w:tab/>
        <w:t>cell wall in green alga is made of cellulose ;</w:t>
      </w:r>
    </w:p>
    <w:p w:rsidR="00000000" w:rsidRDefault="0092427E">
      <w:pPr>
        <w:pStyle w:val="indent2"/>
        <w:tabs>
          <w:tab w:val="clear" w:pos="9072"/>
          <w:tab w:val="left" w:pos="1701"/>
          <w:tab w:val="right" w:pos="9071"/>
        </w:tabs>
      </w:pPr>
      <w:r>
        <w:rPr>
          <w:i/>
          <w:iCs/>
        </w:rPr>
        <w:t>removal of green algae f</w:t>
      </w:r>
      <w:r>
        <w:rPr>
          <w:i/>
          <w:iCs/>
        </w:rPr>
        <w:t>rom plant kingdom to protoctist kingdom</w:t>
      </w:r>
    </w:p>
    <w:p w:rsidR="00000000" w:rsidRDefault="0092427E">
      <w:pPr>
        <w:pStyle w:val="indent1"/>
        <w:tabs>
          <w:tab w:val="clear" w:pos="9072"/>
          <w:tab w:val="left" w:pos="1134"/>
          <w:tab w:val="left" w:pos="5250"/>
          <w:tab w:val="right" w:pos="9071"/>
        </w:tabs>
        <w:spacing w:before="0"/>
      </w:pPr>
      <w:r>
        <w:rPr>
          <w:b/>
          <w:bCs/>
        </w:rPr>
        <w:t>5</w:t>
      </w:r>
      <w:r>
        <w:tab/>
        <w:t>green alga unicellular, plants multicellular ;</w:t>
      </w:r>
      <w:r>
        <w:tab/>
      </w:r>
      <w:r>
        <w:rPr>
          <w:b/>
          <w:bCs/>
        </w:rPr>
        <w:t>A</w:t>
      </w:r>
      <w:r>
        <w:t xml:space="preserve"> green alga, filamentous / colonial</w:t>
      </w:r>
    </w:p>
    <w:p w:rsidR="00000000" w:rsidRDefault="0092427E">
      <w:pPr>
        <w:pStyle w:val="indent3"/>
        <w:tabs>
          <w:tab w:val="clear" w:pos="9072"/>
          <w:tab w:val="left" w:pos="2268"/>
          <w:tab w:val="left" w:pos="5278"/>
          <w:tab w:val="right" w:pos="9071"/>
        </w:tabs>
        <w:spacing w:before="0"/>
      </w:pPr>
      <w:r>
        <w:tab/>
      </w:r>
      <w:r>
        <w:tab/>
      </w:r>
      <w:r>
        <w:rPr>
          <w:b/>
          <w:bCs/>
        </w:rPr>
        <w:t>A</w:t>
      </w:r>
      <w:r>
        <w:t xml:space="preserve"> green alga not multicellular</w:t>
      </w:r>
    </w:p>
    <w:p w:rsidR="00000000" w:rsidRDefault="0092427E">
      <w:pPr>
        <w:pStyle w:val="indent1"/>
        <w:tabs>
          <w:tab w:val="clear" w:pos="9072"/>
          <w:tab w:val="left" w:pos="1134"/>
          <w:tab w:val="right" w:pos="9071"/>
        </w:tabs>
      </w:pPr>
      <w:r>
        <w:rPr>
          <w:b/>
          <w:bCs/>
        </w:rPr>
        <w:t>6</w:t>
      </w:r>
      <w:r>
        <w:tab/>
        <w:t>green alga simple eukaryotes, plants complex ;</w:t>
      </w:r>
    </w:p>
    <w:p w:rsidR="00000000" w:rsidRDefault="0092427E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rPr>
          <w:b/>
          <w:bCs/>
        </w:rPr>
        <w:t>7</w:t>
      </w:r>
      <w:r>
        <w:tab/>
        <w:t>lack o</w:t>
      </w:r>
      <w:r>
        <w:t>f vascular tissue in green alga, plants, arevascular / possess xylem and phloem</w:t>
      </w:r>
    </w:p>
    <w:p w:rsidR="00000000" w:rsidRDefault="0092427E">
      <w:pPr>
        <w:pStyle w:val="indent2"/>
        <w:tabs>
          <w:tab w:val="clear" w:pos="9072"/>
          <w:tab w:val="left" w:pos="1701"/>
          <w:tab w:val="right" w:pos="9071"/>
        </w:tabs>
      </w:pPr>
      <w:r>
        <w:rPr>
          <w:i/>
          <w:iCs/>
        </w:rPr>
        <w:t>removal of cyanobacteria from plant kingdom</w:t>
      </w:r>
    </w:p>
    <w:p w:rsidR="00000000" w:rsidRDefault="0092427E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rPr>
          <w:b/>
          <w:bCs/>
        </w:rPr>
        <w:t>8</w:t>
      </w:r>
      <w:r>
        <w:tab/>
        <w:t>cyanobacterium prokaryotic, plants eukaryotic ;</w:t>
      </w:r>
    </w:p>
    <w:p w:rsidR="00000000" w:rsidRDefault="0092427E">
      <w:pPr>
        <w:pStyle w:val="indent1"/>
        <w:tabs>
          <w:tab w:val="clear" w:pos="9072"/>
          <w:tab w:val="left" w:pos="1134"/>
          <w:tab w:val="left" w:pos="5628"/>
          <w:tab w:val="right" w:pos="9071"/>
        </w:tabs>
        <w:spacing w:before="0"/>
      </w:pPr>
      <w:r>
        <w:rPr>
          <w:b/>
          <w:bCs/>
        </w:rPr>
        <w:t>9</w:t>
      </w:r>
      <w:r>
        <w:tab/>
        <w:t>cyanobacterium unicellular, plants multicellular ;</w:t>
      </w:r>
      <w:r>
        <w:tab/>
      </w:r>
      <w:r>
        <w:rPr>
          <w:b/>
          <w:bCs/>
        </w:rPr>
        <w:t>A</w:t>
      </w:r>
      <w:r>
        <w:t xml:space="preserve"> cyanobacterium not multicel</w:t>
      </w:r>
      <w:r>
        <w:t>lular</w:t>
      </w:r>
    </w:p>
    <w:p w:rsidR="00000000" w:rsidRDefault="0092427E">
      <w:pPr>
        <w:pStyle w:val="indent3"/>
        <w:tabs>
          <w:tab w:val="clear" w:pos="9072"/>
          <w:tab w:val="left" w:pos="2268"/>
          <w:tab w:val="left" w:pos="4500"/>
          <w:tab w:val="right" w:pos="9071"/>
        </w:tabs>
        <w:spacing w:before="0"/>
      </w:pPr>
      <w:r>
        <w:tab/>
      </w:r>
      <w:r>
        <w:tab/>
      </w:r>
      <w:r>
        <w:rPr>
          <w:i/>
          <w:iCs/>
        </w:rPr>
        <w:t>allow idea once - check mark point 5</w:t>
      </w:r>
    </w:p>
    <w:p w:rsidR="00000000" w:rsidRDefault="0092427E">
      <w:pPr>
        <w:pStyle w:val="indent1"/>
        <w:tabs>
          <w:tab w:val="clear" w:pos="9072"/>
          <w:tab w:val="left" w:pos="1134"/>
          <w:tab w:val="right" w:pos="9071"/>
        </w:tabs>
      </w:pPr>
      <w:r>
        <w:rPr>
          <w:b/>
          <w:bCs/>
        </w:rPr>
        <w:t>10</w:t>
      </w:r>
      <w:r>
        <w:tab/>
        <w:t>cell wall, contains murein not cellulose / similar to Gram negative bacteria ;</w:t>
      </w:r>
    </w:p>
    <w:p w:rsidR="00000000" w:rsidRDefault="0092427E">
      <w:pPr>
        <w:pStyle w:val="indent2"/>
        <w:tabs>
          <w:tab w:val="clear" w:pos="9072"/>
          <w:tab w:val="left" w:pos="1701"/>
          <w:tab w:val="right" w:pos="9071"/>
        </w:tabs>
      </w:pPr>
      <w:r>
        <w:rPr>
          <w:i/>
          <w:iCs/>
        </w:rPr>
        <w:t>cyanobacteria and green algae different kingdoms</w:t>
      </w:r>
    </w:p>
    <w:p w:rsidR="00000000" w:rsidRDefault="0092427E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rPr>
          <w:b/>
          <w:bCs/>
        </w:rPr>
        <w:t>11</w:t>
      </w:r>
      <w:r>
        <w:tab/>
        <w:t>cyanobacterium prokaryotic, green algae eukaryotic ;</w:t>
      </w:r>
    </w:p>
    <w:p w:rsidR="00000000" w:rsidRDefault="0092427E">
      <w:pPr>
        <w:pStyle w:val="indent1"/>
        <w:tabs>
          <w:tab w:val="clear" w:pos="9072"/>
          <w:tab w:val="left" w:pos="1134"/>
          <w:tab w:val="left" w:pos="6229"/>
          <w:tab w:val="right" w:pos="9071"/>
        </w:tabs>
        <w:spacing w:before="0"/>
      </w:pPr>
      <w:r>
        <w:rPr>
          <w:b/>
          <w:bCs/>
        </w:rPr>
        <w:t>12</w:t>
      </w:r>
      <w:r>
        <w:tab/>
        <w:t xml:space="preserve">cyanobacterium, no </w:t>
      </w:r>
      <w:r>
        <w:rPr>
          <w:u w:val="single"/>
        </w:rPr>
        <w:t>true</w:t>
      </w:r>
      <w:r>
        <w:t xml:space="preserve"> nucleus / no nuclear envelope ;</w:t>
      </w:r>
      <w:r>
        <w:tab/>
      </w:r>
      <w:r>
        <w:rPr>
          <w:b/>
          <w:bCs/>
        </w:rPr>
        <w:t>A</w:t>
      </w:r>
      <w:r>
        <w:t xml:space="preserve"> membrane </w:t>
      </w:r>
      <w:r>
        <w:rPr>
          <w:i/>
          <w:iCs/>
        </w:rPr>
        <w:t>ora</w:t>
      </w:r>
    </w:p>
    <w:p w:rsidR="00000000" w:rsidRDefault="0092427E">
      <w:pPr>
        <w:pStyle w:val="indent3"/>
        <w:tabs>
          <w:tab w:val="clear" w:pos="9072"/>
          <w:tab w:val="left" w:pos="2268"/>
          <w:tab w:val="right" w:pos="9071"/>
        </w:tabs>
        <w:spacing w:before="0"/>
      </w:pPr>
      <w:r>
        <w:rPr>
          <w:b/>
          <w:bCs/>
        </w:rPr>
        <w:t>A</w:t>
      </w:r>
      <w:r>
        <w:t xml:space="preserve"> valid ref to a difference e.g. ‘naked’ / free / circular DNA (only)</w:t>
      </w:r>
    </w:p>
    <w:p w:rsidR="00000000" w:rsidRDefault="0092427E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rPr>
          <w:b/>
          <w:bCs/>
        </w:rPr>
        <w:t>13</w:t>
      </w:r>
      <w:r>
        <w:tab/>
        <w:t>cyanobacterium, chlorophyll / photosynthetic pigments, in phycobilisomes</w:t>
      </w:r>
    </w:p>
    <w:p w:rsidR="00000000" w:rsidRDefault="0092427E">
      <w:pPr>
        <w:pStyle w:val="indent2"/>
        <w:tabs>
          <w:tab w:val="clear" w:pos="9072"/>
          <w:tab w:val="left" w:pos="1701"/>
          <w:tab w:val="right" w:pos="9071"/>
        </w:tabs>
        <w:spacing w:before="0"/>
      </w:pPr>
      <w:r>
        <w:tab/>
        <w:t>/ photosynthetic lamellae (green algae chloroplasts) ;</w:t>
      </w:r>
    </w:p>
    <w:p w:rsidR="00000000" w:rsidRDefault="0092427E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rPr>
          <w:b/>
          <w:bCs/>
        </w:rPr>
        <w:t>14</w:t>
      </w:r>
      <w:r>
        <w:tab/>
        <w:t>cyanobacterium, (much) smaller than green alga / 2-3 μm compared to 35-40 μm ;</w:t>
      </w:r>
    </w:p>
    <w:p w:rsidR="00000000" w:rsidRDefault="0092427E">
      <w:pPr>
        <w:pStyle w:val="indent1"/>
        <w:tabs>
          <w:tab w:val="clear" w:pos="9072"/>
          <w:tab w:val="left" w:pos="1134"/>
          <w:tab w:val="right" w:pos="9071"/>
        </w:tabs>
      </w:pPr>
      <w:r>
        <w:rPr>
          <w:b/>
          <w:bCs/>
        </w:rPr>
        <w:t>15</w:t>
      </w:r>
      <w:r>
        <w:tab/>
        <w:t>AVP ; e.g. starch stored in alga and plant cells,</w:t>
      </w:r>
    </w:p>
    <w:p w:rsidR="00000000" w:rsidRDefault="0092427E">
      <w:pPr>
        <w:pStyle w:val="indent1"/>
        <w:tabs>
          <w:tab w:val="clear" w:pos="9072"/>
          <w:tab w:val="left" w:pos="1134"/>
          <w:tab w:val="left" w:pos="1946"/>
          <w:tab w:val="right" w:pos="9071"/>
        </w:tabs>
        <w:spacing w:before="0"/>
      </w:pPr>
      <w:r>
        <w:rPr>
          <w:b/>
          <w:bCs/>
        </w:rPr>
        <w:t>16</w:t>
      </w:r>
      <w:r>
        <w:tab/>
        <w:t>AVP ;</w:t>
      </w:r>
      <w:r>
        <w:tab/>
        <w:t>shared eukaryotic feature green alga and plant,</w:t>
      </w:r>
    </w:p>
    <w:p w:rsidR="00000000" w:rsidRDefault="0092427E">
      <w:pPr>
        <w:pStyle w:val="indent2"/>
        <w:tabs>
          <w:tab w:val="clear" w:pos="9072"/>
          <w:tab w:val="left" w:pos="1701"/>
          <w:tab w:val="left" w:pos="1960"/>
          <w:tab w:val="right" w:pos="9071"/>
        </w:tabs>
        <w:spacing w:before="0"/>
      </w:pPr>
      <w:r>
        <w:tab/>
      </w:r>
      <w:r>
        <w:tab/>
        <w:t>valid e.g. prokaryote, eukaryote differences (alga / plant v</w:t>
      </w:r>
    </w:p>
    <w:p w:rsidR="00000000" w:rsidRDefault="0092427E">
      <w:pPr>
        <w:pStyle w:val="indent2"/>
        <w:tabs>
          <w:tab w:val="clear" w:pos="9072"/>
          <w:tab w:val="left" w:pos="1701"/>
          <w:tab w:val="left" w:pos="1960"/>
          <w:tab w:val="right" w:pos="9071"/>
        </w:tabs>
        <w:spacing w:before="0"/>
      </w:pPr>
      <w:r>
        <w:tab/>
      </w:r>
      <w:r>
        <w:tab/>
      </w:r>
      <w:r>
        <w:t>cyanobacteria), DNA analysis shows differences,</w:t>
      </w:r>
    </w:p>
    <w:p w:rsidR="00000000" w:rsidRDefault="0092427E">
      <w:pPr>
        <w:pStyle w:val="indent2"/>
        <w:tabs>
          <w:tab w:val="clear" w:pos="9072"/>
          <w:tab w:val="left" w:pos="1701"/>
          <w:tab w:val="left" w:pos="1960"/>
          <w:tab w:val="right" w:pos="9071"/>
        </w:tabs>
        <w:spacing w:before="0"/>
      </w:pPr>
      <w:r>
        <w:tab/>
      </w:r>
      <w:r>
        <w:tab/>
        <w:t>no sexual reproduction shown, sexual reproduction in plants / AW</w:t>
      </w:r>
    </w:p>
    <w:p w:rsidR="00000000" w:rsidRDefault="0092427E">
      <w:pPr>
        <w:pStyle w:val="indent2"/>
        <w:tabs>
          <w:tab w:val="clear" w:pos="9072"/>
          <w:tab w:val="left" w:pos="1701"/>
          <w:tab w:val="left" w:pos="1960"/>
          <w:tab w:val="right" w:pos="9071"/>
        </w:tabs>
        <w:spacing w:before="0"/>
      </w:pPr>
      <w:r>
        <w:tab/>
      </w:r>
      <w:r>
        <w:tab/>
        <w:t>slime layer in cyanobacteria, lack of slime layer in plant cells /</w:t>
      </w:r>
    </w:p>
    <w:p w:rsidR="00000000" w:rsidRDefault="0092427E">
      <w:pPr>
        <w:pStyle w:val="indent2"/>
        <w:tabs>
          <w:tab w:val="clear" w:pos="9072"/>
          <w:tab w:val="left" w:pos="1701"/>
          <w:tab w:val="left" w:pos="1960"/>
          <w:tab w:val="right" w:pos="9071"/>
        </w:tabs>
        <w:spacing w:before="0"/>
      </w:pPr>
      <w:r>
        <w:tab/>
      </w:r>
      <w:r>
        <w:tab/>
        <w:t>slime layer qualified</w:t>
      </w:r>
    </w:p>
    <w:p w:rsidR="00000000" w:rsidRDefault="0092427E">
      <w:pPr>
        <w:pStyle w:val="indent2"/>
        <w:tabs>
          <w:tab w:val="clear" w:pos="9072"/>
          <w:tab w:val="left" w:pos="1701"/>
          <w:tab w:val="left" w:pos="1960"/>
          <w:tab w:val="right" w:pos="9071"/>
        </w:tabs>
      </w:pPr>
      <w:r>
        <w:tab/>
      </w:r>
      <w:r>
        <w:tab/>
        <w:t xml:space="preserve">contractile vacuole in </w:t>
      </w:r>
      <w:r>
        <w:rPr>
          <w:i/>
          <w:iCs/>
        </w:rPr>
        <w:t>Chlamydomonas</w:t>
      </w:r>
      <w:r>
        <w:t>¸ plant ce</w:t>
      </w:r>
      <w:r>
        <w:t>lls (permanent)</w:t>
      </w:r>
    </w:p>
    <w:p w:rsidR="00000000" w:rsidRDefault="0092427E">
      <w:pPr>
        <w:pStyle w:val="indent3"/>
        <w:tabs>
          <w:tab w:val="clear" w:pos="9072"/>
          <w:tab w:val="left" w:pos="2268"/>
          <w:tab w:val="left" w:pos="3948"/>
          <w:tab w:val="right" w:pos="9071"/>
        </w:tabs>
        <w:spacing w:before="0"/>
      </w:pPr>
      <w:r>
        <w:tab/>
      </w:r>
      <w:r>
        <w:tab/>
        <w:t>vacuole / contractile vacuole qualified</w:t>
      </w:r>
    </w:p>
    <w:p w:rsidR="00000000" w:rsidRDefault="0092427E">
      <w:pPr>
        <w:pStyle w:val="indent3"/>
        <w:tabs>
          <w:tab w:val="clear" w:pos="9072"/>
          <w:tab w:val="left" w:pos="1960"/>
          <w:tab w:val="left" w:pos="2268"/>
          <w:tab w:val="left" w:pos="3948"/>
          <w:tab w:val="right" w:pos="9071"/>
        </w:tabs>
        <w:spacing w:before="0"/>
      </w:pPr>
      <w:r>
        <w:tab/>
        <w:t>cyanobacterium smaller than plant cell</w:t>
      </w:r>
      <w:r>
        <w:tab/>
        <w:t>7 max</w:t>
      </w:r>
    </w:p>
    <w:p w:rsidR="00000000" w:rsidRDefault="0092427E">
      <w:pPr>
        <w:pStyle w:val="indent2"/>
        <w:tabs>
          <w:tab w:val="clear" w:pos="9072"/>
          <w:tab w:val="left" w:pos="1701"/>
          <w:tab w:val="right" w:pos="9071"/>
        </w:tabs>
      </w:pPr>
      <w:r>
        <w:rPr>
          <w:b/>
          <w:bCs/>
        </w:rPr>
        <w:t>QWC – legible text with accurate spelling, punctuation and grammar ;</w:t>
      </w:r>
      <w:r>
        <w:tab/>
        <w:t>1</w:t>
      </w:r>
    </w:p>
    <w:p w:rsidR="00000000" w:rsidRDefault="0092427E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0"/>
          <w:bCs w:val="0"/>
        </w:rPr>
      </w:pPr>
      <w:r>
        <w:t>[8]</w:t>
      </w:r>
    </w:p>
    <w:p w:rsidR="00000000" w:rsidRDefault="0092427E">
      <w:pPr>
        <w:pStyle w:val="question"/>
        <w:tabs>
          <w:tab w:val="clear" w:pos="9072"/>
          <w:tab w:val="left" w:pos="567"/>
          <w:tab w:val="right" w:pos="9071"/>
        </w:tabs>
      </w:pPr>
    </w:p>
    <w:p w:rsidR="00000000" w:rsidRDefault="0092427E">
      <w:pPr>
        <w:pStyle w:val="Normal0"/>
        <w:rPr>
          <w:rFonts w:ascii="Times New Roman" w:hAnsi="Times New Roman" w:cs="Times New Roman"/>
          <w:sz w:val="22"/>
          <w:szCs w:val="22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2427E">
      <w:pPr>
        <w:spacing w:after="0" w:line="240" w:lineRule="auto"/>
      </w:pPr>
      <w:r>
        <w:separator/>
      </w:r>
    </w:p>
  </w:endnote>
  <w:endnote w:type="continuationSeparator" w:id="0">
    <w:p w:rsidR="00000000" w:rsidRDefault="00924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27E" w:rsidRDefault="009242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92427E">
    <w:pPr>
      <w:pStyle w:val="Normal0"/>
      <w:tabs>
        <w:tab w:val="right" w:pos="9638"/>
      </w:tabs>
      <w:rPr>
        <w:i/>
        <w:iCs/>
        <w:sz w:val="18"/>
        <w:szCs w:val="18"/>
      </w:rPr>
    </w:pPr>
    <w:bookmarkStart w:id="0" w:name="_GoBack"/>
    <w:bookmarkEnd w:id="0"/>
    <w:r>
      <w:rPr>
        <w:i/>
        <w:iCs/>
        <w:sz w:val="18"/>
        <w:szCs w:val="18"/>
      </w:rPr>
      <w:tab/>
    </w:r>
    <w:r>
      <w:rPr>
        <w:i/>
        <w:iCs/>
        <w:sz w:val="18"/>
        <w:szCs w:val="18"/>
      </w:rPr>
      <w:fldChar w:fldCharType="begin"/>
    </w:r>
    <w:r>
      <w:rPr>
        <w:i/>
        <w:iCs/>
        <w:sz w:val="18"/>
        <w:szCs w:val="18"/>
      </w:rPr>
      <w:instrText xml:space="preserve">PAGE </w:instrText>
    </w:r>
    <w:r>
      <w:rPr>
        <w:i/>
        <w:iCs/>
        <w:sz w:val="18"/>
        <w:szCs w:val="18"/>
      </w:rPr>
      <w:fldChar w:fldCharType="separate"/>
    </w:r>
    <w:r>
      <w:rPr>
        <w:i/>
        <w:iCs/>
        <w:noProof/>
        <w:sz w:val="18"/>
        <w:szCs w:val="18"/>
      </w:rPr>
      <w:t>1</w:t>
    </w:r>
    <w:r>
      <w:rPr>
        <w:i/>
        <w:i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27E" w:rsidRDefault="009242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2427E">
      <w:pPr>
        <w:spacing w:after="0" w:line="240" w:lineRule="auto"/>
      </w:pPr>
      <w:r>
        <w:separator/>
      </w:r>
    </w:p>
  </w:footnote>
  <w:footnote w:type="continuationSeparator" w:id="0">
    <w:p w:rsidR="00000000" w:rsidRDefault="00924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27E" w:rsidRDefault="009242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27E" w:rsidRDefault="009242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27E" w:rsidRDefault="009242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27E"/>
    <w:rsid w:val="0092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24C507E7"/>
  <w14:defaultImageDpi w14:val="0"/>
  <w15:docId w15:val="{CCFA4018-B679-490E-948E-50211FB19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question">
    <w:name w:val="question"/>
    <w:basedOn w:val="Normal0"/>
    <w:uiPriority w:val="99"/>
    <w:pPr>
      <w:tabs>
        <w:tab w:val="right" w:pos="8505"/>
        <w:tab w:val="right" w:pos="9072"/>
      </w:tabs>
      <w:spacing w:before="120"/>
      <w:ind w:left="567" w:right="567" w:hanging="567"/>
    </w:pPr>
    <w:rPr>
      <w:rFonts w:ascii="Times New Roman" w:hAnsi="Times New Roman" w:cs="Times New Roman"/>
      <w:sz w:val="22"/>
      <w:szCs w:val="22"/>
    </w:rPr>
  </w:style>
  <w:style w:type="paragraph" w:customStyle="1" w:styleId="mark">
    <w:name w:val="mark"/>
    <w:basedOn w:val="Normal0"/>
    <w:uiPriority w:val="99"/>
    <w:pPr>
      <w:jc w:val="right"/>
    </w:pPr>
    <w:rPr>
      <w:b/>
      <w:bCs/>
      <w:sz w:val="20"/>
      <w:szCs w:val="20"/>
    </w:rPr>
  </w:style>
  <w:style w:type="paragraph" w:customStyle="1" w:styleId="table">
    <w:name w:val="table"/>
    <w:basedOn w:val="Normal0"/>
    <w:uiPriority w:val="99"/>
    <w:pPr>
      <w:spacing w:before="60" w:after="60"/>
      <w:ind w:left="113" w:right="113"/>
    </w:pPr>
    <w:rPr>
      <w:rFonts w:ascii="Times New Roman" w:hAnsi="Times New Roman" w:cs="Times New Roman"/>
      <w:sz w:val="22"/>
      <w:szCs w:val="22"/>
    </w:rPr>
  </w:style>
  <w:style w:type="paragraph" w:customStyle="1" w:styleId="questiona">
    <w:name w:val="question(a)"/>
    <w:basedOn w:val="Normal0"/>
    <w:uiPriority w:val="99"/>
    <w:pPr>
      <w:tabs>
        <w:tab w:val="left" w:pos="567"/>
        <w:tab w:val="right" w:pos="8505"/>
        <w:tab w:val="right" w:pos="9072"/>
      </w:tabs>
      <w:spacing w:before="120"/>
      <w:ind w:left="1134" w:right="567" w:hanging="1134"/>
    </w:pPr>
    <w:rPr>
      <w:rFonts w:ascii="Times New Roman" w:hAnsi="Times New Roman" w:cs="Times New Roman"/>
      <w:sz w:val="22"/>
      <w:szCs w:val="22"/>
    </w:rPr>
  </w:style>
  <w:style w:type="paragraph" w:customStyle="1" w:styleId="indent1">
    <w:name w:val="indent1"/>
    <w:basedOn w:val="Normal0"/>
    <w:uiPriority w:val="99"/>
    <w:pPr>
      <w:tabs>
        <w:tab w:val="right" w:pos="8505"/>
        <w:tab w:val="right" w:pos="9072"/>
      </w:tabs>
      <w:spacing w:before="120"/>
      <w:ind w:left="1134" w:right="567" w:hanging="567"/>
    </w:pPr>
    <w:rPr>
      <w:rFonts w:ascii="Times New Roman" w:hAnsi="Times New Roman" w:cs="Times New Roman"/>
      <w:sz w:val="22"/>
      <w:szCs w:val="22"/>
    </w:rPr>
  </w:style>
  <w:style w:type="paragraph" w:customStyle="1" w:styleId="indent2">
    <w:name w:val="indent2"/>
    <w:basedOn w:val="Normal0"/>
    <w:uiPriority w:val="99"/>
    <w:pPr>
      <w:tabs>
        <w:tab w:val="right" w:pos="8505"/>
        <w:tab w:val="right" w:pos="9072"/>
      </w:tabs>
      <w:spacing w:before="120"/>
      <w:ind w:left="1701" w:right="567" w:hanging="567"/>
    </w:pPr>
    <w:rPr>
      <w:rFonts w:ascii="Times New Roman" w:hAnsi="Times New Roman" w:cs="Times New Roman"/>
      <w:sz w:val="22"/>
      <w:szCs w:val="22"/>
    </w:rPr>
  </w:style>
  <w:style w:type="paragraph" w:customStyle="1" w:styleId="indent3">
    <w:name w:val="indent3"/>
    <w:basedOn w:val="Normal0"/>
    <w:uiPriority w:val="99"/>
    <w:pPr>
      <w:tabs>
        <w:tab w:val="right" w:pos="8505"/>
        <w:tab w:val="right" w:pos="9072"/>
      </w:tabs>
      <w:spacing w:before="120"/>
      <w:ind w:left="2268" w:right="567" w:hanging="567"/>
    </w:pPr>
    <w:rPr>
      <w:rFonts w:ascii="Times New Roman" w:hAnsi="Times New Roman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9242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427E"/>
  </w:style>
  <w:style w:type="paragraph" w:styleId="Footer">
    <w:name w:val="footer"/>
    <w:basedOn w:val="Normal"/>
    <w:link w:val="FooterChar"/>
    <w:uiPriority w:val="99"/>
    <w:unhideWhenUsed/>
    <w:rsid w:val="009242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42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35850C79</Template>
  <TotalTime>0</TotalTime>
  <Pages>2</Pages>
  <Words>407</Words>
  <Characters>2323</Characters>
  <Application>Microsoft Office Word</Application>
  <DocSecurity>4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2</cp:revision>
  <dcterms:created xsi:type="dcterms:W3CDTF">2019-03-12T17:06:00Z</dcterms:created>
  <dcterms:modified xsi:type="dcterms:W3CDTF">2019-03-12T17:06:00Z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2019-03-12T17:06:19.9984828Z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