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D4B20" w:rsidRDefault="00A356DF" w:rsidP="0096604F">
      <w:pPr>
        <w:jc w:val="center"/>
        <w:rPr>
          <w:b/>
          <w:u w:val="single"/>
        </w:rPr>
      </w:pPr>
      <w:r>
        <w:rPr>
          <w:b/>
          <w:u w:val="single"/>
        </w:rPr>
        <w:t xml:space="preserve">Y12 English Literature Home Learning </w:t>
      </w:r>
      <w:r w:rsidR="00A17153" w:rsidRPr="0096604F">
        <w:rPr>
          <w:b/>
          <w:u w:val="single"/>
        </w:rPr>
        <w:t>Phase 3</w:t>
      </w:r>
      <w:r>
        <w:rPr>
          <w:b/>
          <w:u w:val="single"/>
        </w:rPr>
        <w:t xml:space="preserve"> </w:t>
      </w:r>
      <w:r w:rsidRPr="00A356DF">
        <w:rPr>
          <w:b/>
          <w:u w:val="single"/>
        </w:rPr>
        <w:t xml:space="preserve">- </w:t>
      </w:r>
      <w:r w:rsidRPr="00A356DF">
        <w:rPr>
          <w:b/>
          <w:u w:val="single"/>
        </w:rPr>
        <w:t>4</w:t>
      </w:r>
      <w:r w:rsidRPr="00A356DF">
        <w:rPr>
          <w:b/>
          <w:u w:val="single"/>
          <w:vertAlign w:val="superscript"/>
        </w:rPr>
        <w:t>th</w:t>
      </w:r>
      <w:r w:rsidRPr="00A356DF">
        <w:rPr>
          <w:b/>
          <w:u w:val="single"/>
        </w:rPr>
        <w:t xml:space="preserve"> May to 17</w:t>
      </w:r>
      <w:r w:rsidRPr="00A356DF">
        <w:rPr>
          <w:b/>
          <w:u w:val="single"/>
          <w:vertAlign w:val="superscript"/>
        </w:rPr>
        <w:t>th</w:t>
      </w:r>
      <w:r w:rsidRPr="00A356DF">
        <w:rPr>
          <w:b/>
          <w:u w:val="single"/>
        </w:rPr>
        <w:t xml:space="preserve"> May</w:t>
      </w:r>
    </w:p>
    <w:p w:rsidR="00A356DF" w:rsidRDefault="00A356DF" w:rsidP="0096604F">
      <w:pPr>
        <w:jc w:val="center"/>
        <w:rPr>
          <w:b/>
          <w:u w:val="single"/>
        </w:rPr>
      </w:pPr>
    </w:p>
    <w:p w:rsidR="00A356DF" w:rsidRDefault="00A356DF" w:rsidP="00A356DF">
      <w:pPr>
        <w:rPr>
          <w:b/>
          <w:u w:val="single"/>
        </w:rPr>
      </w:pPr>
      <w:r>
        <w:rPr>
          <w:b/>
          <w:u w:val="single"/>
        </w:rPr>
        <w:t>Compon</w:t>
      </w:r>
      <w:r>
        <w:rPr>
          <w:b/>
          <w:u w:val="single"/>
        </w:rPr>
        <w:t>ent 2</w:t>
      </w:r>
      <w:r>
        <w:rPr>
          <w:b/>
          <w:u w:val="single"/>
        </w:rPr>
        <w:t xml:space="preserve"> – </w:t>
      </w:r>
      <w:r>
        <w:rPr>
          <w:b/>
          <w:u w:val="single"/>
        </w:rPr>
        <w:t>‘King Lear’</w:t>
      </w:r>
    </w:p>
    <w:p w:rsidR="00A356DF" w:rsidRPr="00A356DF" w:rsidRDefault="00A356DF" w:rsidP="00A356DF">
      <w:r w:rsidRPr="00A356DF">
        <w:t>Miss Downton will continue to send your PowerPoints and worksheets for each weekly lesson.</w:t>
      </w:r>
      <w:r>
        <w:t xml:space="preserve">  Look in your email and ask any questions through email or during any Google Meet / Zoom catch-ups.</w:t>
      </w:r>
    </w:p>
    <w:p w:rsidR="00A356DF" w:rsidRDefault="00A356DF" w:rsidP="00A356DF">
      <w:pPr>
        <w:rPr>
          <w:b/>
          <w:u w:val="single"/>
        </w:rPr>
      </w:pPr>
    </w:p>
    <w:p w:rsidR="00A356DF" w:rsidRPr="0096604F" w:rsidRDefault="00A356DF" w:rsidP="00A356DF">
      <w:pPr>
        <w:rPr>
          <w:b/>
          <w:u w:val="single"/>
        </w:rPr>
      </w:pPr>
      <w:bookmarkStart w:id="0" w:name="_GoBack"/>
      <w:bookmarkEnd w:id="0"/>
    </w:p>
    <w:p w:rsidR="00A356DF" w:rsidRDefault="00A356DF" w:rsidP="00A356DF">
      <w:pPr>
        <w:rPr>
          <w:b/>
          <w:u w:val="single"/>
        </w:rPr>
      </w:pPr>
      <w:r>
        <w:rPr>
          <w:b/>
          <w:u w:val="single"/>
        </w:rPr>
        <w:t>Component 4 – Coursework</w:t>
      </w:r>
    </w:p>
    <w:p w:rsidR="00A17153" w:rsidRPr="0096604F" w:rsidRDefault="00A356DF" w:rsidP="00A356DF">
      <w:pPr>
        <w:rPr>
          <w:b/>
          <w:u w:val="single"/>
        </w:rPr>
      </w:pPr>
      <w:r>
        <w:rPr>
          <w:b/>
          <w:i/>
          <w:u w:val="single"/>
        </w:rPr>
        <w:t>‘</w:t>
      </w:r>
      <w:r w:rsidR="00A17153" w:rsidRPr="0096604F">
        <w:rPr>
          <w:b/>
          <w:i/>
          <w:u w:val="single"/>
        </w:rPr>
        <w:t>On Chesil Beach</w:t>
      </w:r>
      <w:r>
        <w:rPr>
          <w:b/>
          <w:i/>
          <w:u w:val="single"/>
        </w:rPr>
        <w:t>’</w:t>
      </w:r>
    </w:p>
    <w:p w:rsidR="002A2628" w:rsidRDefault="002A2628" w:rsidP="00A17153">
      <w:pPr>
        <w:pStyle w:val="ListParagraph"/>
        <w:numPr>
          <w:ilvl w:val="0"/>
          <w:numId w:val="1"/>
        </w:numPr>
      </w:pPr>
      <w:r>
        <w:t xml:space="preserve">Finish reading the book. </w:t>
      </w:r>
    </w:p>
    <w:p w:rsidR="00A17153" w:rsidRDefault="00A17153" w:rsidP="00A17153">
      <w:pPr>
        <w:pStyle w:val="ListParagraph"/>
        <w:numPr>
          <w:ilvl w:val="0"/>
          <w:numId w:val="1"/>
        </w:numPr>
      </w:pPr>
      <w:r>
        <w:t>In what ways does Edward disregard Florence in his quest to consummate their marriage? (AO1 &amp;AO2: Write two paragraphs)</w:t>
      </w:r>
    </w:p>
    <w:p w:rsidR="001F4E4D" w:rsidRDefault="001F4E4D" w:rsidP="00A17153">
      <w:pPr>
        <w:pStyle w:val="ListParagraph"/>
        <w:numPr>
          <w:ilvl w:val="0"/>
          <w:numId w:val="1"/>
        </w:numPr>
      </w:pPr>
      <w:r>
        <w:t xml:space="preserve">AO5: Psychoanalysis </w:t>
      </w:r>
    </w:p>
    <w:p w:rsidR="001F4E4D" w:rsidRDefault="001F4E4D" w:rsidP="001F4E4D">
      <w:pPr>
        <w:pStyle w:val="ListParagraph"/>
        <w:numPr>
          <w:ilvl w:val="0"/>
          <w:numId w:val="3"/>
        </w:numPr>
      </w:pPr>
      <w:r>
        <w:t>Do some brief research into who Sigmund Freud was and his influence on psychoanalysis, specifically the Id, Ego and Superego.</w:t>
      </w:r>
    </w:p>
    <w:p w:rsidR="001F4E4D" w:rsidRDefault="001F4E4D" w:rsidP="001F4E4D">
      <w:pPr>
        <w:pStyle w:val="ListParagraph"/>
        <w:ind w:left="1080"/>
      </w:pPr>
    </w:p>
    <w:p w:rsidR="001F4E4D" w:rsidRPr="001F4E4D" w:rsidRDefault="001F4E4D" w:rsidP="001F4E4D">
      <w:pPr>
        <w:pStyle w:val="ListParagraph"/>
        <w:numPr>
          <w:ilvl w:val="0"/>
          <w:numId w:val="3"/>
        </w:numPr>
      </w:pPr>
      <w:r w:rsidRPr="001F4E4D">
        <w:rPr>
          <w:b/>
          <w:bCs/>
        </w:rPr>
        <w:t>Id, Ego, and Superego</w:t>
      </w:r>
    </w:p>
    <w:p w:rsidR="001F4E4D" w:rsidRPr="001F4E4D" w:rsidRDefault="001F4E4D" w:rsidP="001F4E4D">
      <w:pPr>
        <w:pStyle w:val="ListParagraph"/>
        <w:numPr>
          <w:ilvl w:val="0"/>
          <w:numId w:val="3"/>
        </w:numPr>
      </w:pPr>
      <w:r w:rsidRPr="001F4E4D">
        <w:t>Freud maintained that our desires and our unconscious conflicts give rise to three areas of the mind that wrestle for dominance as we grow from infancy, to childhood, to adulthood:</w:t>
      </w:r>
    </w:p>
    <w:p w:rsidR="001F4E4D" w:rsidRPr="001F4E4D" w:rsidRDefault="001F4E4D" w:rsidP="001F4E4D">
      <w:pPr>
        <w:pStyle w:val="ListParagraph"/>
        <w:numPr>
          <w:ilvl w:val="0"/>
          <w:numId w:val="3"/>
        </w:numPr>
      </w:pPr>
      <w:r w:rsidRPr="001F4E4D">
        <w:rPr>
          <w:b/>
          <w:bCs/>
        </w:rPr>
        <w:t>id</w:t>
      </w:r>
      <w:r w:rsidRPr="001F4E4D">
        <w:t xml:space="preserve"> - "...the location of the drives" or libido</w:t>
      </w:r>
    </w:p>
    <w:p w:rsidR="001F4E4D" w:rsidRPr="001F4E4D" w:rsidRDefault="001F4E4D" w:rsidP="001F4E4D">
      <w:pPr>
        <w:pStyle w:val="ListParagraph"/>
        <w:numPr>
          <w:ilvl w:val="0"/>
          <w:numId w:val="3"/>
        </w:numPr>
      </w:pPr>
      <w:r w:rsidRPr="001F4E4D">
        <w:rPr>
          <w:b/>
          <w:bCs/>
        </w:rPr>
        <w:t>ego</w:t>
      </w:r>
      <w:r w:rsidR="001B20B4">
        <w:t xml:space="preserve"> - "...one of the major defenc</w:t>
      </w:r>
      <w:r w:rsidRPr="001F4E4D">
        <w:t>es against the power of the d</w:t>
      </w:r>
      <w:r w:rsidR="001B20B4">
        <w:t>rives..." and home of the defenc</w:t>
      </w:r>
      <w:r w:rsidRPr="001F4E4D">
        <w:t>es listed above</w:t>
      </w:r>
    </w:p>
    <w:p w:rsidR="0096604F" w:rsidRDefault="001F4E4D" w:rsidP="0096604F">
      <w:pPr>
        <w:pStyle w:val="ListParagraph"/>
        <w:numPr>
          <w:ilvl w:val="0"/>
          <w:numId w:val="3"/>
        </w:numPr>
      </w:pPr>
      <w:r w:rsidRPr="001F4E4D">
        <w:rPr>
          <w:b/>
          <w:bCs/>
        </w:rPr>
        <w:t>superego</w:t>
      </w:r>
      <w:r w:rsidRPr="001F4E4D">
        <w:t xml:space="preserve"> - the area </w:t>
      </w:r>
      <w:r>
        <w:t>of the unconscious that houses j</w:t>
      </w:r>
      <w:r w:rsidRPr="001F4E4D">
        <w:t>udgment (of self and others)</w:t>
      </w:r>
    </w:p>
    <w:p w:rsidR="0096604F" w:rsidRPr="0096604F" w:rsidRDefault="0096604F" w:rsidP="0096604F">
      <w:pPr>
        <w:pStyle w:val="ListParagraph"/>
        <w:numPr>
          <w:ilvl w:val="0"/>
          <w:numId w:val="3"/>
        </w:numPr>
      </w:pPr>
      <w:r>
        <w:rPr>
          <w:rFonts w:eastAsiaTheme="minorEastAsia" w:hAnsi="Calibri"/>
          <w:kern w:val="24"/>
          <w:sz w:val="24"/>
          <w:szCs w:val="24"/>
        </w:rPr>
        <w:t>Evaluate</w:t>
      </w:r>
      <w:r w:rsidRPr="0096604F">
        <w:rPr>
          <w:rFonts w:eastAsiaTheme="minorEastAsia" w:hAnsi="Calibri"/>
          <w:kern w:val="24"/>
          <w:sz w:val="24"/>
          <w:szCs w:val="24"/>
        </w:rPr>
        <w:t xml:space="preserve"> ways in which these may relate to Florence’s character and narrative.</w:t>
      </w:r>
    </w:p>
    <w:p w:rsidR="0096604F" w:rsidRPr="00F8741E" w:rsidRDefault="0096604F" w:rsidP="0096604F">
      <w:pPr>
        <w:pStyle w:val="ListParagraph"/>
        <w:numPr>
          <w:ilvl w:val="0"/>
          <w:numId w:val="1"/>
        </w:numPr>
        <w:rPr>
          <w:sz w:val="24"/>
          <w:szCs w:val="24"/>
        </w:rPr>
      </w:pPr>
    </w:p>
    <w:p w:rsidR="0096604F" w:rsidRPr="00F8741E" w:rsidRDefault="0096604F" w:rsidP="0096604F">
      <w:pPr>
        <w:pStyle w:val="NormalWeb"/>
        <w:rPr>
          <w:rFonts w:ascii="Verdana" w:hAnsi="Verdana" w:cs="Tahoma"/>
          <w:color w:val="000000"/>
        </w:rPr>
      </w:pPr>
      <w:r w:rsidRPr="00F8741E">
        <w:rPr>
          <w:rStyle w:val="Strong"/>
          <w:rFonts w:ascii="Verdana" w:hAnsi="Verdana" w:cs="Tahoma"/>
          <w:color w:val="000000"/>
        </w:rPr>
        <w:t>The Unconsci</w:t>
      </w:r>
      <w:r w:rsidR="001B20B4">
        <w:rPr>
          <w:rStyle w:val="Strong"/>
          <w:rFonts w:ascii="Verdana" w:hAnsi="Verdana" w:cs="Tahoma"/>
          <w:color w:val="000000"/>
        </w:rPr>
        <w:t>ous, the Desires, and the Defenc</w:t>
      </w:r>
      <w:r w:rsidRPr="00F8741E">
        <w:rPr>
          <w:rStyle w:val="Strong"/>
          <w:rFonts w:ascii="Verdana" w:hAnsi="Verdana" w:cs="Tahoma"/>
          <w:color w:val="000000"/>
        </w:rPr>
        <w:t>es</w:t>
      </w:r>
    </w:p>
    <w:p w:rsidR="0096604F" w:rsidRPr="00F8741E" w:rsidRDefault="0096604F" w:rsidP="0096604F">
      <w:pPr>
        <w:pStyle w:val="NormalWeb"/>
        <w:rPr>
          <w:rFonts w:ascii="Verdana" w:hAnsi="Verdana" w:cs="Tahoma"/>
          <w:color w:val="000000"/>
        </w:rPr>
      </w:pPr>
      <w:r w:rsidRPr="00F8741E">
        <w:rPr>
          <w:rFonts w:ascii="Verdana" w:hAnsi="Verdana" w:cs="Tahoma"/>
          <w:color w:val="000000"/>
        </w:rPr>
        <w:t>Freud began his psychoanalytic work in the 1880s while attempting to treat behavio</w:t>
      </w:r>
      <w:r w:rsidR="001B20B4">
        <w:rPr>
          <w:rFonts w:ascii="Verdana" w:hAnsi="Verdana" w:cs="Tahoma"/>
          <w:color w:val="000000"/>
        </w:rPr>
        <w:t>u</w:t>
      </w:r>
      <w:r w:rsidRPr="00F8741E">
        <w:rPr>
          <w:rFonts w:ascii="Verdana" w:hAnsi="Verdana" w:cs="Tahoma"/>
          <w:color w:val="000000"/>
        </w:rPr>
        <w:t>ral disorders in his Viennese patients. He dubbed the disorders 'hysteria' and began treating them by listening to his patients talk through their problems. Based on this work, Freud asserted that people's behavio</w:t>
      </w:r>
      <w:r w:rsidR="001B20B4">
        <w:rPr>
          <w:rFonts w:ascii="Verdana" w:hAnsi="Verdana" w:cs="Tahoma"/>
          <w:color w:val="000000"/>
        </w:rPr>
        <w:t>u</w:t>
      </w:r>
      <w:r w:rsidRPr="00F8741E">
        <w:rPr>
          <w:rFonts w:ascii="Verdana" w:hAnsi="Verdana" w:cs="Tahoma"/>
          <w:color w:val="000000"/>
        </w:rPr>
        <w:t>r is affected by their unconscious: "...the notion that human beings are motivated, even driven, by desires, fears, needs, and conflicts of which they are unaware..." (Tyson 14-15).</w:t>
      </w:r>
    </w:p>
    <w:p w:rsidR="0096604F" w:rsidRPr="00F8741E" w:rsidRDefault="0096604F" w:rsidP="0096604F">
      <w:pPr>
        <w:pStyle w:val="NormalWeb"/>
        <w:rPr>
          <w:rFonts w:ascii="Verdana" w:hAnsi="Verdana" w:cs="Tahoma"/>
          <w:color w:val="000000"/>
        </w:rPr>
      </w:pPr>
      <w:r w:rsidRPr="00F8741E">
        <w:rPr>
          <w:rFonts w:ascii="Verdana" w:hAnsi="Verdana" w:cs="Tahoma"/>
          <w:color w:val="000000"/>
        </w:rPr>
        <w:t xml:space="preserve">Freud believed that our unconscious was influenced by childhood events. Freud organized these events into developmental stages involving relationships with parents and drives of desire and pleasure where children focus "...on different parts of the body...starting with the mouth...shifting to the oral, anal, and phallic phases..." (Richter 1015). These stages reflect base levels of desire, but they also involve fear of </w:t>
      </w:r>
      <w:r w:rsidRPr="00F8741E">
        <w:rPr>
          <w:rFonts w:ascii="Verdana" w:hAnsi="Verdana" w:cs="Tahoma"/>
          <w:color w:val="000000"/>
        </w:rPr>
        <w:lastRenderedPageBreak/>
        <w:t>loss (loss of genitals, loss of affection from parents, loss of life) and repression: "...the expunging from consciousness of these unhappy psychological events" (Tyson 15).</w:t>
      </w:r>
    </w:p>
    <w:p w:rsidR="0096604F" w:rsidRPr="00F8741E" w:rsidRDefault="0096604F" w:rsidP="0096604F">
      <w:pPr>
        <w:pStyle w:val="NormalWeb"/>
        <w:rPr>
          <w:rFonts w:ascii="Verdana" w:hAnsi="Verdana" w:cs="Tahoma"/>
          <w:color w:val="000000"/>
        </w:rPr>
      </w:pPr>
      <w:r w:rsidRPr="00F8741E">
        <w:rPr>
          <w:rFonts w:ascii="Verdana" w:hAnsi="Verdana" w:cs="Tahoma"/>
          <w:color w:val="000000"/>
        </w:rPr>
        <w:t>Tyson reminds us, however, that "...repression doesn't eliminate our painful experiences and emotions...we unconsciously behave in ways that will allow us to 'play out'...our conflicted feelings about the painful experiences and emotions we repress" (15). To keep all of this conflict buried in our unconscious, Fre</w:t>
      </w:r>
      <w:r w:rsidR="002F33A5">
        <w:rPr>
          <w:rFonts w:ascii="Verdana" w:hAnsi="Verdana" w:cs="Tahoma"/>
          <w:color w:val="000000"/>
        </w:rPr>
        <w:t>ud argued that we develop defenc</w:t>
      </w:r>
      <w:r w:rsidRPr="00F8741E">
        <w:rPr>
          <w:rFonts w:ascii="Verdana" w:hAnsi="Verdana" w:cs="Tahoma"/>
          <w:color w:val="000000"/>
        </w:rPr>
        <w:t>es: selective perception, selective memory, denial, displacement, projection, regression, fear of intimacy, and fear of death, among others.</w:t>
      </w:r>
    </w:p>
    <w:p w:rsidR="0096604F" w:rsidRPr="00F8741E" w:rsidRDefault="0096604F" w:rsidP="0096604F">
      <w:pPr>
        <w:pStyle w:val="NormalWeb"/>
        <w:rPr>
          <w:rFonts w:ascii="Verdana" w:hAnsi="Verdana" w:cs="Tahoma"/>
          <w:color w:val="000000"/>
        </w:rPr>
      </w:pPr>
      <w:r w:rsidRPr="00F8741E">
        <w:rPr>
          <w:rStyle w:val="Strong"/>
          <w:rFonts w:ascii="Verdana" w:hAnsi="Verdana" w:cs="Tahoma"/>
          <w:color w:val="000000"/>
        </w:rPr>
        <w:t>Freud and Literature</w:t>
      </w:r>
    </w:p>
    <w:p w:rsidR="0096604F" w:rsidRPr="00F8741E" w:rsidRDefault="0096604F" w:rsidP="0096604F">
      <w:pPr>
        <w:pStyle w:val="NormalWeb"/>
        <w:rPr>
          <w:rFonts w:ascii="Verdana" w:hAnsi="Verdana" w:cs="Tahoma"/>
          <w:color w:val="000000"/>
        </w:rPr>
      </w:pPr>
      <w:r w:rsidRPr="00F8741E">
        <w:rPr>
          <w:rFonts w:ascii="Verdana" w:hAnsi="Verdana" w:cs="Tahoma"/>
          <w:color w:val="000000"/>
        </w:rPr>
        <w:t>So what does all of this psychological business have to do with literature and the study of literature? Put simply, some critics believe that we can "...read psychoanalytically...to see which concepts are operating in the text in such a way as to enrich our understanding of the work and, if we plan to write a paper about it, to yield a meaningful, coherent psychoanalytic interpretation" (Tyson 29). Tyson provides some insightful and applicable questions to help guide our understanding of psychoanalytic criticism.</w:t>
      </w:r>
    </w:p>
    <w:p w:rsidR="0096604F" w:rsidRPr="00F8741E" w:rsidRDefault="0096604F" w:rsidP="0096604F">
      <w:pPr>
        <w:pStyle w:val="NormalWeb"/>
        <w:rPr>
          <w:rFonts w:ascii="Verdana" w:hAnsi="Verdana" w:cs="Tahoma"/>
          <w:color w:val="000000"/>
        </w:rPr>
      </w:pPr>
      <w:r w:rsidRPr="00F8741E">
        <w:rPr>
          <w:rFonts w:ascii="Verdana" w:hAnsi="Verdana" w:cs="Tahoma"/>
          <w:b/>
          <w:color w:val="000000"/>
        </w:rPr>
        <w:t>Psychoanalytic Critical Questions</w:t>
      </w:r>
      <w:r w:rsidRPr="00F8741E">
        <w:rPr>
          <w:rFonts w:ascii="Verdana" w:hAnsi="Verdana" w:cs="Tahoma"/>
          <w:color w:val="000000"/>
        </w:rPr>
        <w:t>:</w:t>
      </w:r>
    </w:p>
    <w:p w:rsidR="0096604F" w:rsidRPr="00957F50" w:rsidRDefault="0096604F" w:rsidP="00957F50">
      <w:pPr>
        <w:pStyle w:val="ListParagraph"/>
        <w:numPr>
          <w:ilvl w:val="0"/>
          <w:numId w:val="4"/>
        </w:numPr>
        <w:spacing w:after="200" w:line="276" w:lineRule="auto"/>
        <w:rPr>
          <w:sz w:val="24"/>
          <w:szCs w:val="24"/>
        </w:rPr>
      </w:pPr>
      <w:r w:rsidRPr="00F8741E">
        <w:rPr>
          <w:sz w:val="24"/>
          <w:szCs w:val="24"/>
        </w:rPr>
        <w:t>How do the operations of repression structure or inform the work</w:t>
      </w:r>
      <w:r w:rsidR="00957F50">
        <w:rPr>
          <w:sz w:val="24"/>
          <w:szCs w:val="24"/>
        </w:rPr>
        <w:t>?</w:t>
      </w:r>
    </w:p>
    <w:p w:rsidR="0096604F" w:rsidRPr="00F8741E" w:rsidRDefault="0096604F" w:rsidP="0096604F">
      <w:pPr>
        <w:pStyle w:val="ListParagraph"/>
        <w:numPr>
          <w:ilvl w:val="0"/>
          <w:numId w:val="4"/>
        </w:numPr>
        <w:spacing w:after="200" w:line="276" w:lineRule="auto"/>
        <w:rPr>
          <w:sz w:val="24"/>
          <w:szCs w:val="24"/>
        </w:rPr>
      </w:pPr>
      <w:r w:rsidRPr="00F8741E">
        <w:rPr>
          <w:sz w:val="24"/>
          <w:szCs w:val="24"/>
        </w:rPr>
        <w:t>How can characters' behavio</w:t>
      </w:r>
      <w:r w:rsidR="00957F50">
        <w:rPr>
          <w:sz w:val="24"/>
          <w:szCs w:val="24"/>
        </w:rPr>
        <w:t>u</w:t>
      </w:r>
      <w:r w:rsidRPr="00F8741E">
        <w:rPr>
          <w:sz w:val="24"/>
          <w:szCs w:val="24"/>
        </w:rPr>
        <w:t>r, narrative events, and/or images be explained in terms of psychoanalytic concepts of any kind (for example...fear or fascination with death, sexuality - which includes love and romance as well as sexual behavio</w:t>
      </w:r>
      <w:r w:rsidR="00AC5D8E">
        <w:rPr>
          <w:sz w:val="24"/>
          <w:szCs w:val="24"/>
        </w:rPr>
        <w:t>u</w:t>
      </w:r>
      <w:r w:rsidRPr="00F8741E">
        <w:rPr>
          <w:sz w:val="24"/>
          <w:szCs w:val="24"/>
        </w:rPr>
        <w:t>r - as a primary indicator of psychological identity or the operations of ego-id-superego)?</w:t>
      </w:r>
    </w:p>
    <w:p w:rsidR="0096604F" w:rsidRPr="00F8741E" w:rsidRDefault="0096604F" w:rsidP="0096604F">
      <w:pPr>
        <w:pStyle w:val="ListParagraph"/>
        <w:numPr>
          <w:ilvl w:val="0"/>
          <w:numId w:val="4"/>
        </w:numPr>
        <w:spacing w:after="200" w:line="276" w:lineRule="auto"/>
        <w:rPr>
          <w:sz w:val="24"/>
          <w:szCs w:val="24"/>
        </w:rPr>
      </w:pPr>
      <w:r w:rsidRPr="00F8741E">
        <w:rPr>
          <w:sz w:val="24"/>
          <w:szCs w:val="24"/>
        </w:rPr>
        <w:t>Are there prominent words in the piece that could have different or hidden meanings? Could there be a subconscious reason for the narrator using these "problem words"?</w:t>
      </w:r>
    </w:p>
    <w:p w:rsidR="001F4E4D" w:rsidRDefault="001F4E4D" w:rsidP="001F4E4D">
      <w:pPr>
        <w:pStyle w:val="ListParagraph"/>
      </w:pPr>
    </w:p>
    <w:p w:rsidR="00F8741E" w:rsidRPr="005322C9" w:rsidRDefault="005322C9" w:rsidP="00F8741E">
      <w:pPr>
        <w:pStyle w:val="ListParagraph"/>
        <w:numPr>
          <w:ilvl w:val="0"/>
          <w:numId w:val="1"/>
        </w:numPr>
      </w:pPr>
      <w:r>
        <w:rPr>
          <w:lang w:val="en-US"/>
        </w:rPr>
        <w:t>Pages 99 to 100: I</w:t>
      </w:r>
      <w:r w:rsidR="00F8741E" w:rsidRPr="00F8741E">
        <w:rPr>
          <w:lang w:val="en-US"/>
        </w:rPr>
        <w:t xml:space="preserve">n what way has Florence’s childhood abuse impacted her psychologically and caused a fear of intimacy? Write three PEEs. </w:t>
      </w:r>
      <w:r w:rsidR="00957F50">
        <w:rPr>
          <w:lang w:val="en-US"/>
        </w:rPr>
        <w:t xml:space="preserve">Include some references to Freud and psychoanalysis. (AO1, AO2 &amp;AO5). </w:t>
      </w:r>
    </w:p>
    <w:p w:rsidR="007B28BA" w:rsidRPr="00104D40" w:rsidRDefault="005322C9" w:rsidP="005322C9">
      <w:pPr>
        <w:pStyle w:val="ListParagraph"/>
        <w:numPr>
          <w:ilvl w:val="0"/>
          <w:numId w:val="1"/>
        </w:numPr>
      </w:pPr>
      <w:r>
        <w:rPr>
          <w:lang w:val="en-US"/>
        </w:rPr>
        <w:t xml:space="preserve">Pages </w:t>
      </w:r>
      <w:r w:rsidR="00610117" w:rsidRPr="005322C9">
        <w:rPr>
          <w:lang w:val="en-US"/>
        </w:rPr>
        <w:t>105</w:t>
      </w:r>
      <w:r>
        <w:rPr>
          <w:lang w:val="en-US"/>
        </w:rPr>
        <w:t xml:space="preserve"> to 107</w:t>
      </w:r>
      <w:r w:rsidR="00610117" w:rsidRPr="005322C9">
        <w:rPr>
          <w:lang w:val="en-US"/>
        </w:rPr>
        <w:t xml:space="preserve"> </w:t>
      </w:r>
      <w:r>
        <w:rPr>
          <w:cs/>
          <w:lang w:bidi="mr-IN"/>
        </w:rPr>
        <w:t>: H</w:t>
      </w:r>
      <w:r w:rsidR="00610117" w:rsidRPr="005322C9">
        <w:rPr>
          <w:lang w:val="en-US"/>
        </w:rPr>
        <w:t xml:space="preserve">ow is the issue of gender explored on this page? Consider Florence’s guilt and Edward’s feelings of </w:t>
      </w:r>
      <w:r w:rsidRPr="005322C9">
        <w:rPr>
          <w:lang w:val="en-US"/>
        </w:rPr>
        <w:t>emasculation</w:t>
      </w:r>
      <w:r>
        <w:rPr>
          <w:lang w:val="en-US"/>
        </w:rPr>
        <w:t>. Write two paragraphs</w:t>
      </w:r>
      <w:r w:rsidR="00610117" w:rsidRPr="005322C9">
        <w:rPr>
          <w:lang w:val="en-US"/>
        </w:rPr>
        <w:t xml:space="preserve">.  </w:t>
      </w:r>
    </w:p>
    <w:p w:rsidR="00104D40" w:rsidRPr="001E021A" w:rsidRDefault="00610117" w:rsidP="00104D40">
      <w:pPr>
        <w:pStyle w:val="ListParagraph"/>
        <w:numPr>
          <w:ilvl w:val="0"/>
          <w:numId w:val="1"/>
        </w:numPr>
      </w:pPr>
      <w:r w:rsidRPr="00104D40">
        <w:rPr>
          <w:lang w:val="en-US"/>
        </w:rPr>
        <w:t xml:space="preserve">How are the difficulties of their relationship explored on page 115 </w:t>
      </w:r>
      <w:r w:rsidRPr="00104D40">
        <w:rPr>
          <w:cs/>
          <w:lang w:bidi="mr-IN"/>
        </w:rPr>
        <w:t>–</w:t>
      </w:r>
      <w:r w:rsidRPr="00104D40">
        <w:rPr>
          <w:lang w:val="en-US"/>
        </w:rPr>
        <w:t xml:space="preserve"> write one PEE</w:t>
      </w:r>
      <w:r w:rsidR="00104D40">
        <w:rPr>
          <w:lang w:val="en-US"/>
        </w:rPr>
        <w:t xml:space="preserve">. </w:t>
      </w:r>
    </w:p>
    <w:p w:rsidR="001E021A" w:rsidRPr="001E021A" w:rsidRDefault="001E021A" w:rsidP="001E021A">
      <w:pPr>
        <w:pStyle w:val="ListParagraph"/>
        <w:numPr>
          <w:ilvl w:val="0"/>
          <w:numId w:val="1"/>
        </w:numPr>
      </w:pPr>
      <w:r>
        <w:rPr>
          <w:u w:val="single"/>
        </w:rPr>
        <w:t xml:space="preserve">Close </w:t>
      </w:r>
      <w:r w:rsidRPr="001E021A">
        <w:rPr>
          <w:u w:val="single"/>
        </w:rPr>
        <w:t xml:space="preserve">Reading </w:t>
      </w:r>
      <w:r>
        <w:rPr>
          <w:u w:val="single"/>
        </w:rPr>
        <w:t>of P</w:t>
      </w:r>
      <w:r w:rsidRPr="001E021A">
        <w:rPr>
          <w:u w:val="single"/>
        </w:rPr>
        <w:t>age</w:t>
      </w:r>
      <w:r>
        <w:rPr>
          <w:u w:val="single"/>
        </w:rPr>
        <w:t>s</w:t>
      </w:r>
      <w:r w:rsidRPr="001E021A">
        <w:rPr>
          <w:u w:val="single"/>
        </w:rPr>
        <w:t xml:space="preserve"> 145 to 149</w:t>
      </w:r>
    </w:p>
    <w:p w:rsidR="001E021A" w:rsidRPr="001E021A" w:rsidRDefault="001E021A" w:rsidP="001E021A">
      <w:pPr>
        <w:pStyle w:val="ListParagraph"/>
        <w:numPr>
          <w:ilvl w:val="0"/>
          <w:numId w:val="1"/>
        </w:numPr>
      </w:pPr>
      <w:r w:rsidRPr="001E021A">
        <w:t xml:space="preserve">“You’re always pushing me, wanting something out of me” how does Florence view the relationship and Edward’s attitude? What does this reflect about patriarchy? </w:t>
      </w:r>
    </w:p>
    <w:p w:rsidR="001E021A" w:rsidRPr="001E021A" w:rsidRDefault="001E021A" w:rsidP="001E021A">
      <w:pPr>
        <w:pStyle w:val="ListParagraph"/>
        <w:numPr>
          <w:ilvl w:val="0"/>
          <w:numId w:val="1"/>
        </w:numPr>
      </w:pPr>
      <w:r w:rsidRPr="001E021A">
        <w:t xml:space="preserve">How do the ideas from above extend in </w:t>
      </w:r>
      <w:proofErr w:type="spellStart"/>
      <w:r w:rsidRPr="001E021A">
        <w:t>pg</w:t>
      </w:r>
      <w:proofErr w:type="spellEnd"/>
      <w:r w:rsidRPr="001E021A">
        <w:t xml:space="preserve"> 146 “It was her tongue pushing deeper into her mouth, his hand going further under her skirt, or blouse, his hand tugging hers towards his groin, a certain way he had of looking away from her and going silent.”</w:t>
      </w:r>
      <w:r>
        <w:t>?</w:t>
      </w:r>
    </w:p>
    <w:p w:rsidR="001E021A" w:rsidRDefault="001E021A" w:rsidP="001E021A">
      <w:pPr>
        <w:pStyle w:val="ListParagraph"/>
        <w:numPr>
          <w:ilvl w:val="0"/>
          <w:numId w:val="1"/>
        </w:numPr>
      </w:pPr>
      <w:r w:rsidRPr="001E021A">
        <w:t xml:space="preserve"> “they went around each other on tiptoes, murmuring, whispering, deferring, agreeing. They barely </w:t>
      </w:r>
      <w:proofErr w:type="spellStart"/>
      <w:r w:rsidRPr="001E021A">
        <w:t>new</w:t>
      </w:r>
      <w:proofErr w:type="spellEnd"/>
      <w:r w:rsidRPr="001E021A">
        <w:t xml:space="preserve"> each other” </w:t>
      </w:r>
    </w:p>
    <w:p w:rsidR="001E021A" w:rsidRDefault="001E021A" w:rsidP="001E021A">
      <w:pPr>
        <w:pStyle w:val="ListParagraph"/>
      </w:pPr>
      <w:r w:rsidRPr="001E021A">
        <w:lastRenderedPageBreak/>
        <w:t>What issues do you think contributed to both of them feeling like this? Do you think their middle class identity, culture and expectations on marriage from society, as well as societal expectations form men and women had anything to do with this?</w:t>
      </w:r>
    </w:p>
    <w:p w:rsidR="001E021A" w:rsidRPr="001E021A" w:rsidRDefault="001E021A" w:rsidP="001E021A">
      <w:pPr>
        <w:pStyle w:val="ListParagraph"/>
        <w:numPr>
          <w:ilvl w:val="0"/>
          <w:numId w:val="1"/>
        </w:numPr>
      </w:pPr>
      <w:r w:rsidRPr="001E021A">
        <w:t xml:space="preserve"> “You’re a bitch talking like that.” Why is the </w:t>
      </w:r>
      <w:r>
        <w:t>word “bitch” significant here? W</w:t>
      </w:r>
      <w:r w:rsidRPr="001E021A">
        <w:t>hat had Edward done to Fl</w:t>
      </w:r>
      <w:r>
        <w:t>orence – how does it link with p</w:t>
      </w:r>
      <w:r w:rsidRPr="001E021A">
        <w:t xml:space="preserve">atriarchy? </w:t>
      </w:r>
    </w:p>
    <w:p w:rsidR="001E021A" w:rsidRPr="001E021A" w:rsidRDefault="001E021A" w:rsidP="001E021A">
      <w:pPr>
        <w:pStyle w:val="ListParagraph"/>
        <w:numPr>
          <w:ilvl w:val="0"/>
          <w:numId w:val="1"/>
        </w:numPr>
      </w:pPr>
      <w:r w:rsidRPr="001E021A">
        <w:t xml:space="preserve">On page 150 Edward says “I love you, but you make it so hard.” What does this suggest? How does Edward wish to love her? </w:t>
      </w:r>
    </w:p>
    <w:p w:rsidR="001E021A" w:rsidRPr="001E021A" w:rsidRDefault="001E021A" w:rsidP="001E021A">
      <w:pPr>
        <w:pStyle w:val="ListParagraph"/>
        <w:numPr>
          <w:ilvl w:val="0"/>
          <w:numId w:val="1"/>
        </w:numPr>
      </w:pPr>
      <w:r w:rsidRPr="001E021A">
        <w:t xml:space="preserve">6. Do you believe Florence deceived Edward? Consider the quotes on p157 and 159. </w:t>
      </w:r>
    </w:p>
    <w:p w:rsidR="00567988" w:rsidRPr="001E021A" w:rsidRDefault="00567988" w:rsidP="00567988">
      <w:pPr>
        <w:ind w:left="360"/>
      </w:pPr>
    </w:p>
    <w:p w:rsidR="001E021A" w:rsidRPr="003904F1" w:rsidRDefault="001E021A" w:rsidP="001E021A">
      <w:pPr>
        <w:ind w:left="360"/>
      </w:pPr>
    </w:p>
    <w:p w:rsidR="003904F1" w:rsidRPr="00567988" w:rsidRDefault="003904F1" w:rsidP="00104D40">
      <w:pPr>
        <w:pStyle w:val="ListParagraph"/>
        <w:numPr>
          <w:ilvl w:val="0"/>
          <w:numId w:val="1"/>
        </w:numPr>
        <w:rPr>
          <w:sz w:val="24"/>
          <w:szCs w:val="24"/>
        </w:rPr>
      </w:pPr>
      <w:r w:rsidRPr="003904F1">
        <w:rPr>
          <w:rFonts w:eastAsiaTheme="minorEastAsia" w:hAnsi="Calibri"/>
          <w:color w:val="000000" w:themeColor="text1"/>
          <w:kern w:val="24"/>
          <w:sz w:val="24"/>
          <w:szCs w:val="24"/>
          <w:lang w:val="en-US"/>
        </w:rPr>
        <w:t>Why is the ending of this novel particularly sad? Consider what happens to Edward and why?</w:t>
      </w:r>
    </w:p>
    <w:p w:rsidR="00567988" w:rsidRDefault="00567988" w:rsidP="00567988">
      <w:pPr>
        <w:pStyle w:val="NormalWeb"/>
        <w:spacing w:before="91" w:beforeAutospacing="0" w:after="0" w:afterAutospacing="0"/>
        <w:rPr>
          <w:rFonts w:asciiTheme="minorHAnsi" w:eastAsiaTheme="minorEastAsia" w:hAnsi="Calibri" w:cstheme="minorBidi"/>
          <w:color w:val="000000" w:themeColor="text1"/>
          <w:kern w:val="24"/>
          <w:sz w:val="38"/>
          <w:szCs w:val="38"/>
          <w:u w:val="single"/>
        </w:rPr>
      </w:pPr>
      <w:r>
        <w:rPr>
          <w:rFonts w:eastAsiaTheme="minorEastAsia" w:hAnsi="Calibri"/>
          <w:color w:val="000000" w:themeColor="text1"/>
          <w:kern w:val="24"/>
          <w:lang w:val="en-US"/>
        </w:rPr>
        <w:t>Essay practice:</w:t>
      </w:r>
      <w:r w:rsidRPr="006D7F66">
        <w:rPr>
          <w:rFonts w:eastAsiaTheme="minorEastAsia" w:hAnsi="Calibri"/>
          <w:color w:val="000000" w:themeColor="text1"/>
          <w:kern w:val="24"/>
          <w:lang w:val="en-US"/>
        </w:rPr>
        <w:t xml:space="preserve"> </w:t>
      </w:r>
      <w:r w:rsidRPr="006D7F66">
        <w:rPr>
          <w:rFonts w:asciiTheme="minorHAnsi" w:eastAsiaTheme="minorEastAsia" w:hAnsi="Calibri" w:cstheme="minorBidi"/>
          <w:color w:val="000000" w:themeColor="text1"/>
          <w:kern w:val="24"/>
          <w:sz w:val="38"/>
          <w:szCs w:val="38"/>
        </w:rPr>
        <w:t xml:space="preserve"> </w:t>
      </w:r>
      <w:r w:rsidR="006D7F66">
        <w:rPr>
          <w:rFonts w:asciiTheme="minorHAnsi" w:eastAsiaTheme="minorEastAsia" w:hAnsi="Calibri" w:cstheme="minorBidi"/>
          <w:b/>
          <w:color w:val="000000" w:themeColor="text1"/>
          <w:kern w:val="24"/>
        </w:rPr>
        <w:t xml:space="preserve">According to Judith Butler, </w:t>
      </w:r>
      <w:r w:rsidRPr="006D7F66">
        <w:rPr>
          <w:rFonts w:asciiTheme="minorHAnsi" w:eastAsiaTheme="minorEastAsia" w:hAnsi="Calibri" w:cstheme="minorBidi"/>
          <w:b/>
          <w:color w:val="000000" w:themeColor="text1"/>
          <w:kern w:val="24"/>
        </w:rPr>
        <w:t xml:space="preserve">gender is a social construct and as is sex. To what extent do you think this view is applicable to ‘On Chesil Beach’? </w:t>
      </w:r>
    </w:p>
    <w:p w:rsidR="00567988" w:rsidRPr="00567988" w:rsidRDefault="00567988" w:rsidP="00567988">
      <w:pPr>
        <w:pStyle w:val="NormalWeb"/>
        <w:spacing w:before="91" w:beforeAutospacing="0" w:after="0" w:afterAutospacing="0"/>
        <w:rPr>
          <w:rFonts w:eastAsiaTheme="minorEastAsia" w:hAnsi="Calibri"/>
          <w:b/>
          <w:bCs/>
          <w:color w:val="000000" w:themeColor="text1"/>
          <w:kern w:val="24"/>
          <w:sz w:val="38"/>
          <w:szCs w:val="38"/>
        </w:rPr>
      </w:pPr>
    </w:p>
    <w:p w:rsidR="00567988" w:rsidRPr="00567988" w:rsidRDefault="006D7F66" w:rsidP="00567988">
      <w:pPr>
        <w:spacing w:before="91" w:after="0" w:line="240" w:lineRule="auto"/>
        <w:rPr>
          <w:rFonts w:ascii="Times New Roman" w:eastAsia="Times New Roman" w:hAnsi="Times New Roman" w:cs="Times New Roman"/>
          <w:sz w:val="24"/>
          <w:szCs w:val="24"/>
          <w:lang w:eastAsia="en-GB"/>
        </w:rPr>
      </w:pPr>
      <w:r w:rsidRPr="001534BF">
        <w:rPr>
          <w:rFonts w:eastAsiaTheme="minorEastAsia" w:hAnsi="Calibri"/>
          <w:b/>
          <w:bCs/>
          <w:color w:val="000000" w:themeColor="text1"/>
          <w:kern w:val="24"/>
          <w:sz w:val="24"/>
          <w:szCs w:val="24"/>
          <w:lang w:eastAsia="en-GB"/>
        </w:rPr>
        <w:t xml:space="preserve">In your essay you should explain </w:t>
      </w:r>
      <w:r w:rsidR="00567988" w:rsidRPr="00567988">
        <w:rPr>
          <w:rFonts w:eastAsiaTheme="minorEastAsia" w:hAnsi="Calibri"/>
          <w:b/>
          <w:bCs/>
          <w:color w:val="000000" w:themeColor="text1"/>
          <w:kern w:val="24"/>
          <w:sz w:val="24"/>
          <w:szCs w:val="24"/>
          <w:lang w:eastAsia="en-GB"/>
        </w:rPr>
        <w:t xml:space="preserve">what the critic means and how it applies to your text. </w:t>
      </w:r>
    </w:p>
    <w:p w:rsidR="00567988" w:rsidRPr="00567988" w:rsidRDefault="00567988" w:rsidP="00567988">
      <w:pPr>
        <w:spacing w:before="91" w:after="0" w:line="240" w:lineRule="auto"/>
        <w:rPr>
          <w:rFonts w:ascii="Times New Roman" w:eastAsia="Times New Roman" w:hAnsi="Times New Roman" w:cs="Times New Roman"/>
          <w:color w:val="FF0000"/>
          <w:sz w:val="24"/>
          <w:szCs w:val="24"/>
          <w:lang w:eastAsia="en-GB"/>
        </w:rPr>
      </w:pPr>
      <w:r w:rsidRPr="00567988">
        <w:rPr>
          <w:rFonts w:eastAsiaTheme="minorEastAsia" w:hAnsi="Calibri"/>
          <w:color w:val="FF0000"/>
          <w:kern w:val="24"/>
          <w:sz w:val="24"/>
          <w:szCs w:val="24"/>
          <w:lang w:eastAsia="en-GB"/>
        </w:rPr>
        <w:t>Judith Butler’s comment stems from her theories on feminism which essentially say that our identities and characters as men and women are a result of social and cultural influences rather than being an outcome of our biology. Equa</w:t>
      </w:r>
      <w:r w:rsidR="006D7F66" w:rsidRPr="00610117">
        <w:rPr>
          <w:rFonts w:eastAsiaTheme="minorEastAsia" w:hAnsi="Calibri"/>
          <w:color w:val="FF0000"/>
          <w:kern w:val="24"/>
          <w:sz w:val="24"/>
          <w:szCs w:val="24"/>
          <w:lang w:eastAsia="en-GB"/>
        </w:rPr>
        <w:t xml:space="preserve">lly she argues that even sex </w:t>
      </w:r>
      <w:r w:rsidRPr="00567988">
        <w:rPr>
          <w:rFonts w:eastAsiaTheme="minorEastAsia" w:hAnsi="Calibri"/>
          <w:color w:val="FF0000"/>
          <w:kern w:val="24"/>
          <w:sz w:val="24"/>
          <w:szCs w:val="24"/>
          <w:lang w:eastAsia="en-GB"/>
        </w:rPr>
        <w:t xml:space="preserve">itself is constructed by social influence. </w:t>
      </w:r>
    </w:p>
    <w:p w:rsidR="00567988" w:rsidRPr="00567988" w:rsidRDefault="006D7F66" w:rsidP="00567988">
      <w:pPr>
        <w:spacing w:before="91" w:after="0" w:line="240" w:lineRule="auto"/>
        <w:rPr>
          <w:rFonts w:ascii="Times New Roman" w:eastAsia="Times New Roman" w:hAnsi="Times New Roman" w:cs="Times New Roman"/>
          <w:sz w:val="24"/>
          <w:szCs w:val="24"/>
          <w:lang w:eastAsia="en-GB"/>
        </w:rPr>
      </w:pPr>
      <w:r w:rsidRPr="001534BF">
        <w:rPr>
          <w:rFonts w:eastAsiaTheme="minorEastAsia" w:hAnsi="Calibri"/>
          <w:b/>
          <w:bCs/>
          <w:color w:val="000000" w:themeColor="text1"/>
          <w:kern w:val="24"/>
          <w:sz w:val="24"/>
          <w:szCs w:val="24"/>
          <w:lang w:eastAsia="en-GB"/>
        </w:rPr>
        <w:t>Then</w:t>
      </w:r>
      <w:r w:rsidR="00567988" w:rsidRPr="00567988">
        <w:rPr>
          <w:rFonts w:eastAsiaTheme="minorEastAsia" w:hAnsi="Calibri"/>
          <w:b/>
          <w:bCs/>
          <w:color w:val="000000" w:themeColor="text1"/>
          <w:kern w:val="24"/>
          <w:sz w:val="24"/>
          <w:szCs w:val="24"/>
          <w:lang w:eastAsia="en-GB"/>
        </w:rPr>
        <w:t xml:space="preserve"> go into m</w:t>
      </w:r>
      <w:r w:rsidRPr="001534BF">
        <w:rPr>
          <w:rFonts w:eastAsiaTheme="minorEastAsia" w:hAnsi="Calibri"/>
          <w:b/>
          <w:bCs/>
          <w:color w:val="000000" w:themeColor="text1"/>
          <w:kern w:val="24"/>
          <w:sz w:val="24"/>
          <w:szCs w:val="24"/>
          <w:lang w:eastAsia="en-GB"/>
        </w:rPr>
        <w:t xml:space="preserve">ore detail as to </w:t>
      </w:r>
      <w:r w:rsidR="00567988" w:rsidRPr="00567988">
        <w:rPr>
          <w:rFonts w:eastAsiaTheme="minorEastAsia" w:hAnsi="Calibri"/>
          <w:b/>
          <w:bCs/>
          <w:color w:val="000000" w:themeColor="text1"/>
          <w:kern w:val="24"/>
          <w:sz w:val="24"/>
          <w:szCs w:val="24"/>
          <w:lang w:eastAsia="en-GB"/>
        </w:rPr>
        <w:t xml:space="preserve">how this applies a bit </w:t>
      </w:r>
      <w:r w:rsidRPr="001534BF">
        <w:rPr>
          <w:rFonts w:eastAsiaTheme="minorEastAsia" w:hAnsi="Calibri"/>
          <w:b/>
          <w:bCs/>
          <w:color w:val="000000" w:themeColor="text1"/>
          <w:kern w:val="24"/>
          <w:sz w:val="24"/>
          <w:szCs w:val="24"/>
          <w:lang w:eastAsia="en-GB"/>
        </w:rPr>
        <w:t xml:space="preserve">more specifically to ‘OCB’. </w:t>
      </w:r>
      <w:r w:rsidR="00567988" w:rsidRPr="00567988">
        <w:rPr>
          <w:rFonts w:eastAsiaTheme="minorEastAsia" w:hAnsi="Calibri"/>
          <w:b/>
          <w:bCs/>
          <w:color w:val="000000" w:themeColor="text1"/>
          <w:kern w:val="24"/>
          <w:sz w:val="24"/>
          <w:szCs w:val="24"/>
          <w:lang w:eastAsia="en-GB"/>
        </w:rPr>
        <w:t xml:space="preserve"> </w:t>
      </w:r>
    </w:p>
    <w:p w:rsidR="00567988" w:rsidRPr="001534BF" w:rsidRDefault="00567988" w:rsidP="006D7F66">
      <w:pPr>
        <w:spacing w:before="91" w:after="0" w:line="240" w:lineRule="auto"/>
        <w:rPr>
          <w:rFonts w:ascii="Times New Roman" w:eastAsia="Times New Roman" w:hAnsi="Times New Roman" w:cs="Times New Roman"/>
          <w:sz w:val="24"/>
          <w:szCs w:val="24"/>
          <w:lang w:eastAsia="en-GB"/>
        </w:rPr>
      </w:pPr>
      <w:r w:rsidRPr="00567988">
        <w:rPr>
          <w:rFonts w:eastAsiaTheme="minorEastAsia" w:hAnsi="Calibri"/>
          <w:color w:val="5B9BD5" w:themeColor="accent1"/>
          <w:kern w:val="24"/>
          <w:sz w:val="24"/>
          <w:szCs w:val="24"/>
          <w:lang w:eastAsia="en-GB"/>
        </w:rPr>
        <w:t xml:space="preserve">In “On Chesil Beach” for instance we see how Edward associates force and aggression with masculinity and in expressing his sexual desire for Florence. Equally we see how gendered Florence’s belief of herself is that she often sees herself as a failure for not </w:t>
      </w:r>
      <w:r w:rsidR="006D7F66" w:rsidRPr="001534BF">
        <w:rPr>
          <w:rFonts w:eastAsiaTheme="minorEastAsia" w:hAnsi="Calibri"/>
          <w:color w:val="5B9BD5" w:themeColor="accent1"/>
          <w:kern w:val="24"/>
          <w:sz w:val="24"/>
          <w:szCs w:val="24"/>
          <w:lang w:eastAsia="en-GB"/>
        </w:rPr>
        <w:t>being able to fulfil her husband’s…</w:t>
      </w:r>
    </w:p>
    <w:p w:rsidR="002A2628" w:rsidRPr="00A17153" w:rsidRDefault="002A2628" w:rsidP="002A2628">
      <w:pPr>
        <w:pStyle w:val="ListParagraph"/>
      </w:pPr>
    </w:p>
    <w:sectPr w:rsidR="002A2628" w:rsidRPr="00A171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31207"/>
    <w:multiLevelType w:val="hybridMultilevel"/>
    <w:tmpl w:val="7FAC8A72"/>
    <w:lvl w:ilvl="0" w:tplc="C92E6D70">
      <w:start w:val="1"/>
      <w:numFmt w:val="bullet"/>
      <w:lvlText w:val="•"/>
      <w:lvlJc w:val="left"/>
      <w:pPr>
        <w:tabs>
          <w:tab w:val="num" w:pos="720"/>
        </w:tabs>
        <w:ind w:left="720" w:hanging="360"/>
      </w:pPr>
      <w:rPr>
        <w:rFonts w:ascii="Arial" w:hAnsi="Arial" w:hint="default"/>
      </w:rPr>
    </w:lvl>
    <w:lvl w:ilvl="1" w:tplc="BF2EF97C" w:tentative="1">
      <w:start w:val="1"/>
      <w:numFmt w:val="bullet"/>
      <w:lvlText w:val="•"/>
      <w:lvlJc w:val="left"/>
      <w:pPr>
        <w:tabs>
          <w:tab w:val="num" w:pos="1440"/>
        </w:tabs>
        <w:ind w:left="1440" w:hanging="360"/>
      </w:pPr>
      <w:rPr>
        <w:rFonts w:ascii="Arial" w:hAnsi="Arial" w:hint="default"/>
      </w:rPr>
    </w:lvl>
    <w:lvl w:ilvl="2" w:tplc="CF0450A8" w:tentative="1">
      <w:start w:val="1"/>
      <w:numFmt w:val="bullet"/>
      <w:lvlText w:val="•"/>
      <w:lvlJc w:val="left"/>
      <w:pPr>
        <w:tabs>
          <w:tab w:val="num" w:pos="2160"/>
        </w:tabs>
        <w:ind w:left="2160" w:hanging="360"/>
      </w:pPr>
      <w:rPr>
        <w:rFonts w:ascii="Arial" w:hAnsi="Arial" w:hint="default"/>
      </w:rPr>
    </w:lvl>
    <w:lvl w:ilvl="3" w:tplc="B2CA7E24" w:tentative="1">
      <w:start w:val="1"/>
      <w:numFmt w:val="bullet"/>
      <w:lvlText w:val="•"/>
      <w:lvlJc w:val="left"/>
      <w:pPr>
        <w:tabs>
          <w:tab w:val="num" w:pos="2880"/>
        </w:tabs>
        <w:ind w:left="2880" w:hanging="360"/>
      </w:pPr>
      <w:rPr>
        <w:rFonts w:ascii="Arial" w:hAnsi="Arial" w:hint="default"/>
      </w:rPr>
    </w:lvl>
    <w:lvl w:ilvl="4" w:tplc="8DF226EE" w:tentative="1">
      <w:start w:val="1"/>
      <w:numFmt w:val="bullet"/>
      <w:lvlText w:val="•"/>
      <w:lvlJc w:val="left"/>
      <w:pPr>
        <w:tabs>
          <w:tab w:val="num" w:pos="3600"/>
        </w:tabs>
        <w:ind w:left="3600" w:hanging="360"/>
      </w:pPr>
      <w:rPr>
        <w:rFonts w:ascii="Arial" w:hAnsi="Arial" w:hint="default"/>
      </w:rPr>
    </w:lvl>
    <w:lvl w:ilvl="5" w:tplc="BC267DE8" w:tentative="1">
      <w:start w:val="1"/>
      <w:numFmt w:val="bullet"/>
      <w:lvlText w:val="•"/>
      <w:lvlJc w:val="left"/>
      <w:pPr>
        <w:tabs>
          <w:tab w:val="num" w:pos="4320"/>
        </w:tabs>
        <w:ind w:left="4320" w:hanging="360"/>
      </w:pPr>
      <w:rPr>
        <w:rFonts w:ascii="Arial" w:hAnsi="Arial" w:hint="default"/>
      </w:rPr>
    </w:lvl>
    <w:lvl w:ilvl="6" w:tplc="C86EDD66" w:tentative="1">
      <w:start w:val="1"/>
      <w:numFmt w:val="bullet"/>
      <w:lvlText w:val="•"/>
      <w:lvlJc w:val="left"/>
      <w:pPr>
        <w:tabs>
          <w:tab w:val="num" w:pos="5040"/>
        </w:tabs>
        <w:ind w:left="5040" w:hanging="360"/>
      </w:pPr>
      <w:rPr>
        <w:rFonts w:ascii="Arial" w:hAnsi="Arial" w:hint="default"/>
      </w:rPr>
    </w:lvl>
    <w:lvl w:ilvl="7" w:tplc="28D00E96" w:tentative="1">
      <w:start w:val="1"/>
      <w:numFmt w:val="bullet"/>
      <w:lvlText w:val="•"/>
      <w:lvlJc w:val="left"/>
      <w:pPr>
        <w:tabs>
          <w:tab w:val="num" w:pos="5760"/>
        </w:tabs>
        <w:ind w:left="5760" w:hanging="360"/>
      </w:pPr>
      <w:rPr>
        <w:rFonts w:ascii="Arial" w:hAnsi="Arial" w:hint="default"/>
      </w:rPr>
    </w:lvl>
    <w:lvl w:ilvl="8" w:tplc="D1928F2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0E4A508B"/>
    <w:multiLevelType w:val="hybridMultilevel"/>
    <w:tmpl w:val="48DEFEC2"/>
    <w:lvl w:ilvl="0" w:tplc="FF4A48A0">
      <w:start w:val="1"/>
      <w:numFmt w:val="bullet"/>
      <w:lvlText w:val="•"/>
      <w:lvlJc w:val="left"/>
      <w:pPr>
        <w:tabs>
          <w:tab w:val="num" w:pos="720"/>
        </w:tabs>
        <w:ind w:left="720" w:hanging="360"/>
      </w:pPr>
      <w:rPr>
        <w:rFonts w:ascii="Arial" w:hAnsi="Arial" w:hint="default"/>
      </w:rPr>
    </w:lvl>
    <w:lvl w:ilvl="1" w:tplc="9FECD224" w:tentative="1">
      <w:start w:val="1"/>
      <w:numFmt w:val="bullet"/>
      <w:lvlText w:val="•"/>
      <w:lvlJc w:val="left"/>
      <w:pPr>
        <w:tabs>
          <w:tab w:val="num" w:pos="1440"/>
        </w:tabs>
        <w:ind w:left="1440" w:hanging="360"/>
      </w:pPr>
      <w:rPr>
        <w:rFonts w:ascii="Arial" w:hAnsi="Arial" w:hint="default"/>
      </w:rPr>
    </w:lvl>
    <w:lvl w:ilvl="2" w:tplc="6238977A" w:tentative="1">
      <w:start w:val="1"/>
      <w:numFmt w:val="bullet"/>
      <w:lvlText w:val="•"/>
      <w:lvlJc w:val="left"/>
      <w:pPr>
        <w:tabs>
          <w:tab w:val="num" w:pos="2160"/>
        </w:tabs>
        <w:ind w:left="2160" w:hanging="360"/>
      </w:pPr>
      <w:rPr>
        <w:rFonts w:ascii="Arial" w:hAnsi="Arial" w:hint="default"/>
      </w:rPr>
    </w:lvl>
    <w:lvl w:ilvl="3" w:tplc="9918B758" w:tentative="1">
      <w:start w:val="1"/>
      <w:numFmt w:val="bullet"/>
      <w:lvlText w:val="•"/>
      <w:lvlJc w:val="left"/>
      <w:pPr>
        <w:tabs>
          <w:tab w:val="num" w:pos="2880"/>
        </w:tabs>
        <w:ind w:left="2880" w:hanging="360"/>
      </w:pPr>
      <w:rPr>
        <w:rFonts w:ascii="Arial" w:hAnsi="Arial" w:hint="default"/>
      </w:rPr>
    </w:lvl>
    <w:lvl w:ilvl="4" w:tplc="5D82A640" w:tentative="1">
      <w:start w:val="1"/>
      <w:numFmt w:val="bullet"/>
      <w:lvlText w:val="•"/>
      <w:lvlJc w:val="left"/>
      <w:pPr>
        <w:tabs>
          <w:tab w:val="num" w:pos="3600"/>
        </w:tabs>
        <w:ind w:left="3600" w:hanging="360"/>
      </w:pPr>
      <w:rPr>
        <w:rFonts w:ascii="Arial" w:hAnsi="Arial" w:hint="default"/>
      </w:rPr>
    </w:lvl>
    <w:lvl w:ilvl="5" w:tplc="8C3AF542" w:tentative="1">
      <w:start w:val="1"/>
      <w:numFmt w:val="bullet"/>
      <w:lvlText w:val="•"/>
      <w:lvlJc w:val="left"/>
      <w:pPr>
        <w:tabs>
          <w:tab w:val="num" w:pos="4320"/>
        </w:tabs>
        <w:ind w:left="4320" w:hanging="360"/>
      </w:pPr>
      <w:rPr>
        <w:rFonts w:ascii="Arial" w:hAnsi="Arial" w:hint="default"/>
      </w:rPr>
    </w:lvl>
    <w:lvl w:ilvl="6" w:tplc="926CDE58" w:tentative="1">
      <w:start w:val="1"/>
      <w:numFmt w:val="bullet"/>
      <w:lvlText w:val="•"/>
      <w:lvlJc w:val="left"/>
      <w:pPr>
        <w:tabs>
          <w:tab w:val="num" w:pos="5040"/>
        </w:tabs>
        <w:ind w:left="5040" w:hanging="360"/>
      </w:pPr>
      <w:rPr>
        <w:rFonts w:ascii="Arial" w:hAnsi="Arial" w:hint="default"/>
      </w:rPr>
    </w:lvl>
    <w:lvl w:ilvl="7" w:tplc="9708A938" w:tentative="1">
      <w:start w:val="1"/>
      <w:numFmt w:val="bullet"/>
      <w:lvlText w:val="•"/>
      <w:lvlJc w:val="left"/>
      <w:pPr>
        <w:tabs>
          <w:tab w:val="num" w:pos="5760"/>
        </w:tabs>
        <w:ind w:left="5760" w:hanging="360"/>
      </w:pPr>
      <w:rPr>
        <w:rFonts w:ascii="Arial" w:hAnsi="Arial" w:hint="default"/>
      </w:rPr>
    </w:lvl>
    <w:lvl w:ilvl="8" w:tplc="5A307D70"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BFB270C"/>
    <w:multiLevelType w:val="hybridMultilevel"/>
    <w:tmpl w:val="95A8D37C"/>
    <w:lvl w:ilvl="0" w:tplc="EF52AE9E">
      <w:start w:val="1"/>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244772E0"/>
    <w:multiLevelType w:val="hybridMultilevel"/>
    <w:tmpl w:val="876E1654"/>
    <w:lvl w:ilvl="0" w:tplc="073A9A96">
      <w:start w:val="1"/>
      <w:numFmt w:val="bullet"/>
      <w:lvlText w:val="•"/>
      <w:lvlJc w:val="left"/>
      <w:pPr>
        <w:tabs>
          <w:tab w:val="num" w:pos="720"/>
        </w:tabs>
        <w:ind w:left="720" w:hanging="360"/>
      </w:pPr>
      <w:rPr>
        <w:rFonts w:ascii="Arial" w:hAnsi="Arial" w:hint="default"/>
      </w:rPr>
    </w:lvl>
    <w:lvl w:ilvl="1" w:tplc="1A0A55EC" w:tentative="1">
      <w:start w:val="1"/>
      <w:numFmt w:val="bullet"/>
      <w:lvlText w:val="•"/>
      <w:lvlJc w:val="left"/>
      <w:pPr>
        <w:tabs>
          <w:tab w:val="num" w:pos="1440"/>
        </w:tabs>
        <w:ind w:left="1440" w:hanging="360"/>
      </w:pPr>
      <w:rPr>
        <w:rFonts w:ascii="Arial" w:hAnsi="Arial" w:hint="default"/>
      </w:rPr>
    </w:lvl>
    <w:lvl w:ilvl="2" w:tplc="AB069FBC" w:tentative="1">
      <w:start w:val="1"/>
      <w:numFmt w:val="bullet"/>
      <w:lvlText w:val="•"/>
      <w:lvlJc w:val="left"/>
      <w:pPr>
        <w:tabs>
          <w:tab w:val="num" w:pos="2160"/>
        </w:tabs>
        <w:ind w:left="2160" w:hanging="360"/>
      </w:pPr>
      <w:rPr>
        <w:rFonts w:ascii="Arial" w:hAnsi="Arial" w:hint="default"/>
      </w:rPr>
    </w:lvl>
    <w:lvl w:ilvl="3" w:tplc="9684C67E" w:tentative="1">
      <w:start w:val="1"/>
      <w:numFmt w:val="bullet"/>
      <w:lvlText w:val="•"/>
      <w:lvlJc w:val="left"/>
      <w:pPr>
        <w:tabs>
          <w:tab w:val="num" w:pos="2880"/>
        </w:tabs>
        <w:ind w:left="2880" w:hanging="360"/>
      </w:pPr>
      <w:rPr>
        <w:rFonts w:ascii="Arial" w:hAnsi="Arial" w:hint="default"/>
      </w:rPr>
    </w:lvl>
    <w:lvl w:ilvl="4" w:tplc="82B26B22" w:tentative="1">
      <w:start w:val="1"/>
      <w:numFmt w:val="bullet"/>
      <w:lvlText w:val="•"/>
      <w:lvlJc w:val="left"/>
      <w:pPr>
        <w:tabs>
          <w:tab w:val="num" w:pos="3600"/>
        </w:tabs>
        <w:ind w:left="3600" w:hanging="360"/>
      </w:pPr>
      <w:rPr>
        <w:rFonts w:ascii="Arial" w:hAnsi="Arial" w:hint="default"/>
      </w:rPr>
    </w:lvl>
    <w:lvl w:ilvl="5" w:tplc="66D0C514" w:tentative="1">
      <w:start w:val="1"/>
      <w:numFmt w:val="bullet"/>
      <w:lvlText w:val="•"/>
      <w:lvlJc w:val="left"/>
      <w:pPr>
        <w:tabs>
          <w:tab w:val="num" w:pos="4320"/>
        </w:tabs>
        <w:ind w:left="4320" w:hanging="360"/>
      </w:pPr>
      <w:rPr>
        <w:rFonts w:ascii="Arial" w:hAnsi="Arial" w:hint="default"/>
      </w:rPr>
    </w:lvl>
    <w:lvl w:ilvl="6" w:tplc="2AC427AA" w:tentative="1">
      <w:start w:val="1"/>
      <w:numFmt w:val="bullet"/>
      <w:lvlText w:val="•"/>
      <w:lvlJc w:val="left"/>
      <w:pPr>
        <w:tabs>
          <w:tab w:val="num" w:pos="5040"/>
        </w:tabs>
        <w:ind w:left="5040" w:hanging="360"/>
      </w:pPr>
      <w:rPr>
        <w:rFonts w:ascii="Arial" w:hAnsi="Arial" w:hint="default"/>
      </w:rPr>
    </w:lvl>
    <w:lvl w:ilvl="7" w:tplc="0DD2979C" w:tentative="1">
      <w:start w:val="1"/>
      <w:numFmt w:val="bullet"/>
      <w:lvlText w:val="•"/>
      <w:lvlJc w:val="left"/>
      <w:pPr>
        <w:tabs>
          <w:tab w:val="num" w:pos="5760"/>
        </w:tabs>
        <w:ind w:left="5760" w:hanging="360"/>
      </w:pPr>
      <w:rPr>
        <w:rFonts w:ascii="Arial" w:hAnsi="Arial" w:hint="default"/>
      </w:rPr>
    </w:lvl>
    <w:lvl w:ilvl="8" w:tplc="D090B1A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3C57ED9"/>
    <w:multiLevelType w:val="hybridMultilevel"/>
    <w:tmpl w:val="1DDCDB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6479A0"/>
    <w:multiLevelType w:val="hybridMultilevel"/>
    <w:tmpl w:val="7014111C"/>
    <w:lvl w:ilvl="0" w:tplc="A56C8856">
      <w:start w:val="1"/>
      <w:numFmt w:val="lowerLetter"/>
      <w:lvlText w:val="%1)"/>
      <w:lvlJc w:val="left"/>
      <w:pPr>
        <w:ind w:left="360" w:hanging="360"/>
      </w:pPr>
      <w:rPr>
        <w:rFonts w:asciiTheme="minorHAnsi" w:eastAsiaTheme="minorHAnsi" w:hAnsiTheme="minorHAnsi" w:cstheme="minorBidi"/>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4"/>
  </w:num>
  <w:num w:numId="2">
    <w:abstractNumId w:val="1"/>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153"/>
    <w:rsid w:val="00104D40"/>
    <w:rsid w:val="001534BF"/>
    <w:rsid w:val="001B20B4"/>
    <w:rsid w:val="001E021A"/>
    <w:rsid w:val="001F4E4D"/>
    <w:rsid w:val="002A2628"/>
    <w:rsid w:val="002F33A5"/>
    <w:rsid w:val="003904F1"/>
    <w:rsid w:val="005322C9"/>
    <w:rsid w:val="00567988"/>
    <w:rsid w:val="00610117"/>
    <w:rsid w:val="006D7F66"/>
    <w:rsid w:val="007B28BA"/>
    <w:rsid w:val="008D4B20"/>
    <w:rsid w:val="00957F50"/>
    <w:rsid w:val="0096604F"/>
    <w:rsid w:val="00A17153"/>
    <w:rsid w:val="00A356DF"/>
    <w:rsid w:val="00AC5D8E"/>
    <w:rsid w:val="00F874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651B5A"/>
  <w15:chartTrackingRefBased/>
  <w15:docId w15:val="{1AE47C38-42FC-4396-BEF5-10EA2C0C9C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17153"/>
    <w:pPr>
      <w:ind w:left="720"/>
      <w:contextualSpacing/>
    </w:pPr>
  </w:style>
  <w:style w:type="paragraph" w:styleId="NormalWeb">
    <w:name w:val="Normal (Web)"/>
    <w:basedOn w:val="Normal"/>
    <w:uiPriority w:val="99"/>
    <w:unhideWhenUsed/>
    <w:rsid w:val="0096604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660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6888165">
      <w:bodyDiv w:val="1"/>
      <w:marLeft w:val="0"/>
      <w:marRight w:val="0"/>
      <w:marTop w:val="0"/>
      <w:marBottom w:val="0"/>
      <w:divBdr>
        <w:top w:val="none" w:sz="0" w:space="0" w:color="auto"/>
        <w:left w:val="none" w:sz="0" w:space="0" w:color="auto"/>
        <w:bottom w:val="none" w:sz="0" w:space="0" w:color="auto"/>
        <w:right w:val="none" w:sz="0" w:space="0" w:color="auto"/>
      </w:divBdr>
      <w:divsChild>
        <w:div w:id="739715119">
          <w:marLeft w:val="547"/>
          <w:marRight w:val="0"/>
          <w:marTop w:val="0"/>
          <w:marBottom w:val="0"/>
          <w:divBdr>
            <w:top w:val="none" w:sz="0" w:space="0" w:color="auto"/>
            <w:left w:val="none" w:sz="0" w:space="0" w:color="auto"/>
            <w:bottom w:val="none" w:sz="0" w:space="0" w:color="auto"/>
            <w:right w:val="none" w:sz="0" w:space="0" w:color="auto"/>
          </w:divBdr>
        </w:div>
      </w:divsChild>
    </w:div>
    <w:div w:id="748231644">
      <w:bodyDiv w:val="1"/>
      <w:marLeft w:val="0"/>
      <w:marRight w:val="0"/>
      <w:marTop w:val="0"/>
      <w:marBottom w:val="0"/>
      <w:divBdr>
        <w:top w:val="none" w:sz="0" w:space="0" w:color="auto"/>
        <w:left w:val="none" w:sz="0" w:space="0" w:color="auto"/>
        <w:bottom w:val="none" w:sz="0" w:space="0" w:color="auto"/>
        <w:right w:val="none" w:sz="0" w:space="0" w:color="auto"/>
      </w:divBdr>
    </w:div>
    <w:div w:id="939921072">
      <w:bodyDiv w:val="1"/>
      <w:marLeft w:val="0"/>
      <w:marRight w:val="0"/>
      <w:marTop w:val="0"/>
      <w:marBottom w:val="0"/>
      <w:divBdr>
        <w:top w:val="none" w:sz="0" w:space="0" w:color="auto"/>
        <w:left w:val="none" w:sz="0" w:space="0" w:color="auto"/>
        <w:bottom w:val="none" w:sz="0" w:space="0" w:color="auto"/>
        <w:right w:val="none" w:sz="0" w:space="0" w:color="auto"/>
      </w:divBdr>
    </w:div>
    <w:div w:id="1282882095">
      <w:bodyDiv w:val="1"/>
      <w:marLeft w:val="0"/>
      <w:marRight w:val="0"/>
      <w:marTop w:val="0"/>
      <w:marBottom w:val="0"/>
      <w:divBdr>
        <w:top w:val="none" w:sz="0" w:space="0" w:color="auto"/>
        <w:left w:val="none" w:sz="0" w:space="0" w:color="auto"/>
        <w:bottom w:val="none" w:sz="0" w:space="0" w:color="auto"/>
        <w:right w:val="none" w:sz="0" w:space="0" w:color="auto"/>
      </w:divBdr>
    </w:div>
    <w:div w:id="1824198478">
      <w:bodyDiv w:val="1"/>
      <w:marLeft w:val="0"/>
      <w:marRight w:val="0"/>
      <w:marTop w:val="0"/>
      <w:marBottom w:val="0"/>
      <w:divBdr>
        <w:top w:val="none" w:sz="0" w:space="0" w:color="auto"/>
        <w:left w:val="none" w:sz="0" w:space="0" w:color="auto"/>
        <w:bottom w:val="none" w:sz="0" w:space="0" w:color="auto"/>
        <w:right w:val="none" w:sz="0" w:space="0" w:color="auto"/>
      </w:divBdr>
      <w:divsChild>
        <w:div w:id="729112582">
          <w:marLeft w:val="547"/>
          <w:marRight w:val="0"/>
          <w:marTop w:val="0"/>
          <w:marBottom w:val="0"/>
          <w:divBdr>
            <w:top w:val="none" w:sz="0" w:space="0" w:color="auto"/>
            <w:left w:val="none" w:sz="0" w:space="0" w:color="auto"/>
            <w:bottom w:val="none" w:sz="0" w:space="0" w:color="auto"/>
            <w:right w:val="none" w:sz="0" w:space="0" w:color="auto"/>
          </w:divBdr>
        </w:div>
      </w:divsChild>
    </w:div>
    <w:div w:id="2003653653">
      <w:bodyDiv w:val="1"/>
      <w:marLeft w:val="0"/>
      <w:marRight w:val="0"/>
      <w:marTop w:val="0"/>
      <w:marBottom w:val="0"/>
      <w:divBdr>
        <w:top w:val="none" w:sz="0" w:space="0" w:color="auto"/>
        <w:left w:val="none" w:sz="0" w:space="0" w:color="auto"/>
        <w:bottom w:val="none" w:sz="0" w:space="0" w:color="auto"/>
        <w:right w:val="none" w:sz="0" w:space="0" w:color="auto"/>
      </w:divBdr>
      <w:divsChild>
        <w:div w:id="402728459">
          <w:marLeft w:val="547"/>
          <w:marRight w:val="0"/>
          <w:marTop w:val="0"/>
          <w:marBottom w:val="0"/>
          <w:divBdr>
            <w:top w:val="none" w:sz="0" w:space="0" w:color="auto"/>
            <w:left w:val="none" w:sz="0" w:space="0" w:color="auto"/>
            <w:bottom w:val="none" w:sz="0" w:space="0" w:color="auto"/>
            <w:right w:val="none" w:sz="0" w:space="0" w:color="auto"/>
          </w:divBdr>
        </w:div>
      </w:divsChild>
    </w:div>
    <w:div w:id="20139478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CA4E2996</Template>
  <TotalTime>44</TotalTime>
  <Pages>3</Pages>
  <Words>977</Words>
  <Characters>5569</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Brentford School for Girls</Company>
  <LinksUpToDate>false</LinksUpToDate>
  <CharactersWithSpaces>6533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Jones</dc:creator>
  <cp:keywords/>
  <dc:description/>
  <cp:lastModifiedBy>Emma Downton</cp:lastModifiedBy>
  <cp:revision>16</cp:revision>
  <dcterms:created xsi:type="dcterms:W3CDTF">2020-04-28T18:41:00Z</dcterms:created>
  <dcterms:modified xsi:type="dcterms:W3CDTF">2020-04-29T09:34:00Z</dcterms:modified>
</cp:coreProperties>
</file>