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5B27" w:rsidRDefault="00296418">
      <w:pPr>
        <w:jc w:val="center"/>
        <w:rPr>
          <w:rFonts w:ascii="Calibri" w:hAnsi="Calibri"/>
          <w:b/>
          <w:sz w:val="40"/>
          <w:szCs w:val="40"/>
        </w:rPr>
      </w:pPr>
      <w:r>
        <w:rPr>
          <w:noProof/>
        </w:rPr>
        <w:drawing>
          <wp:anchor distT="0" distB="0" distL="114300" distR="114300" simplePos="0" relativeHeight="251656704" behindDoc="0" locked="0" layoutInCell="1" allowOverlap="1">
            <wp:simplePos x="0" y="0"/>
            <wp:positionH relativeFrom="column">
              <wp:posOffset>124460</wp:posOffset>
            </wp:positionH>
            <wp:positionV relativeFrom="paragraph">
              <wp:posOffset>-110490</wp:posOffset>
            </wp:positionV>
            <wp:extent cx="342900" cy="322580"/>
            <wp:effectExtent l="0" t="0" r="0" b="0"/>
            <wp:wrapSquare wrapText="bothSides"/>
            <wp:docPr id="14" name="Picture 1" descr="Description: http://www.brentford.hounslow.sch.uk/Mainfolder/about/images/Logo-Image-Placehol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www.brentford.hounslow.sch.uk/Mainfolder/about/images/Logo-Image-Placeholder.jpg"/>
                    <pic:cNvPicPr>
                      <a:picLocks noChangeAspect="1" noChangeArrowheads="1"/>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42900" cy="322580"/>
                    </a:xfrm>
                    <a:prstGeom prst="rect">
                      <a:avLst/>
                    </a:prstGeom>
                    <a:noFill/>
                    <a:ln>
                      <a:noFill/>
                    </a:ln>
                  </pic:spPr>
                </pic:pic>
              </a:graphicData>
            </a:graphic>
            <wp14:sizeRelH relativeFrom="page">
              <wp14:pctWidth>0</wp14:pctWidth>
            </wp14:sizeRelH>
            <wp14:sizeRelV relativeFrom="page">
              <wp14:pctHeight>0</wp14:pctHeight>
            </wp14:sizeRelV>
          </wp:anchor>
        </w:drawing>
      </w:r>
      <w:r w:rsidR="00EF5B27">
        <w:rPr>
          <w:rFonts w:ascii="Calibri" w:hAnsi="Calibri"/>
          <w:b/>
          <w:sz w:val="40"/>
          <w:szCs w:val="40"/>
        </w:rPr>
        <w:t xml:space="preserve">Job Description </w:t>
      </w:r>
      <w:r w:rsidR="00E77AD7">
        <w:rPr>
          <w:rFonts w:ascii="Calibri" w:hAnsi="Calibri"/>
          <w:b/>
          <w:sz w:val="40"/>
          <w:szCs w:val="40"/>
        </w:rPr>
        <w:t>Clerk to the Governors and Company Secretary</w:t>
      </w:r>
      <w:r w:rsidR="00EF5B27">
        <w:rPr>
          <w:rFonts w:ascii="Calibri" w:hAnsi="Calibri"/>
          <w:b/>
          <w:sz w:val="40"/>
          <w:szCs w:val="40"/>
        </w:rPr>
        <w:t xml:space="preserve"> </w:t>
      </w:r>
    </w:p>
    <w:p w:rsidR="00EF5B27" w:rsidRDefault="00EF5B27">
      <w:pPr>
        <w:rPr>
          <w:rFonts w:ascii="Calibri" w:hAnsi="Calibri"/>
        </w:rPr>
      </w:pPr>
    </w:p>
    <w:p w:rsidR="00EF5B27" w:rsidRDefault="00296418">
      <w:pPr>
        <w:ind w:left="1440" w:firstLine="720"/>
        <w:rPr>
          <w:rFonts w:ascii="Calibri" w:hAnsi="Calibri"/>
          <w:b/>
          <w:sz w:val="40"/>
          <w:szCs w:val="40"/>
        </w:rPr>
      </w:pPr>
      <w:r>
        <w:rPr>
          <w:rFonts w:ascii="Calibri" w:hAnsi="Calibri"/>
          <w:b/>
          <w:noProof/>
          <w:sz w:val="40"/>
          <w:szCs w:val="40"/>
        </w:rPr>
        <mc:AlternateContent>
          <mc:Choice Requires="wps">
            <w:drawing>
              <wp:anchor distT="0" distB="0" distL="114300" distR="114300" simplePos="0" relativeHeight="251658752" behindDoc="0" locked="0" layoutInCell="1" allowOverlap="1">
                <wp:simplePos x="0" y="0"/>
                <wp:positionH relativeFrom="column">
                  <wp:posOffset>3232150</wp:posOffset>
                </wp:positionH>
                <wp:positionV relativeFrom="paragraph">
                  <wp:posOffset>83820</wp:posOffset>
                </wp:positionV>
                <wp:extent cx="114300" cy="114300"/>
                <wp:effectExtent l="6350" t="11430" r="12700" b="7620"/>
                <wp:wrapNone/>
                <wp:docPr id="2" name="Oval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99CC"/>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7866219" id="Oval 24" o:spid="_x0000_s1026" style="position:absolute;margin-left:254.5pt;margin-top:6.6pt;width:9pt;height: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" fillcolor="#f9c"/>
            </w:pict>
          </mc:Fallback>
        </mc:AlternateContent>
      </w:r>
      <w:r>
        <w:rPr>
          <w:rFonts w:ascii="Calibri" w:hAnsi="Calibri"/>
          <w:b/>
          <w:noProof/>
          <w:sz w:val="40"/>
          <w:szCs w:val="40"/>
        </w:rPr>
        <mc:AlternateContent>
          <mc:Choice Requires="wps">
            <w:drawing>
              <wp:anchor distT="0" distB="0" distL="114300" distR="114300" simplePos="0" relativeHeight="251657728" behindDoc="0" locked="0" layoutInCell="1" allowOverlap="1">
                <wp:simplePos x="0" y="0"/>
                <wp:positionH relativeFrom="column">
                  <wp:posOffset>6340475</wp:posOffset>
                </wp:positionH>
                <wp:positionV relativeFrom="paragraph">
                  <wp:posOffset>83820</wp:posOffset>
                </wp:positionV>
                <wp:extent cx="114300" cy="114300"/>
                <wp:effectExtent l="9525" t="11430" r="9525" b="7620"/>
                <wp:wrapNone/>
                <wp:docPr id="1" name="Oval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99CC"/>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60984B6" id="Oval 23" o:spid="_x0000_s1026" style="position:absolute;margin-left:499.25pt;margin-top:6.6pt;width:9pt;height: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" fillcolor="#f9c"/>
            </w:pict>
          </mc:Fallback>
        </mc:AlternateContent>
      </w:r>
      <w:r w:rsidR="00EF5B27">
        <w:rPr>
          <w:rFonts w:ascii="Calibri" w:hAnsi="Calibri"/>
          <w:b/>
          <w:sz w:val="40"/>
          <w:szCs w:val="40"/>
        </w:rPr>
        <w:t>EXCELLENCE</w:t>
      </w:r>
      <w:r w:rsidR="00EF5B27">
        <w:rPr>
          <w:rFonts w:ascii="Calibri" w:hAnsi="Calibri"/>
          <w:b/>
          <w:sz w:val="40"/>
          <w:szCs w:val="40"/>
        </w:rPr>
        <w:tab/>
      </w:r>
      <w:r w:rsidR="00EF5B27">
        <w:rPr>
          <w:rFonts w:ascii="Calibri" w:hAnsi="Calibri"/>
          <w:b/>
          <w:sz w:val="40"/>
          <w:szCs w:val="40"/>
        </w:rPr>
        <w:tab/>
      </w:r>
      <w:r w:rsidR="00EF5B27">
        <w:rPr>
          <w:rFonts w:ascii="Calibri" w:hAnsi="Calibri"/>
          <w:b/>
          <w:sz w:val="40"/>
          <w:szCs w:val="40"/>
        </w:rPr>
        <w:tab/>
      </w:r>
      <w:r w:rsidR="00EF5B27">
        <w:rPr>
          <w:rFonts w:ascii="Calibri" w:hAnsi="Calibri"/>
          <w:b/>
          <w:sz w:val="40"/>
          <w:szCs w:val="40"/>
        </w:rPr>
        <w:tab/>
        <w:t xml:space="preserve">   CREATIVITY</w:t>
      </w:r>
      <w:r w:rsidR="00EF5B27">
        <w:rPr>
          <w:rFonts w:ascii="Calibri" w:hAnsi="Calibri"/>
          <w:b/>
          <w:sz w:val="40"/>
          <w:szCs w:val="40"/>
        </w:rPr>
        <w:tab/>
      </w:r>
      <w:r w:rsidR="00EF5B27">
        <w:rPr>
          <w:rFonts w:ascii="Calibri" w:hAnsi="Calibri"/>
          <w:b/>
          <w:sz w:val="40"/>
          <w:szCs w:val="40"/>
        </w:rPr>
        <w:tab/>
      </w:r>
      <w:r w:rsidR="00EF5B27">
        <w:rPr>
          <w:rFonts w:ascii="Calibri" w:hAnsi="Calibri"/>
          <w:b/>
          <w:sz w:val="40"/>
          <w:szCs w:val="40"/>
        </w:rPr>
        <w:tab/>
      </w:r>
      <w:r w:rsidR="00EF5B27">
        <w:rPr>
          <w:rFonts w:ascii="Calibri" w:hAnsi="Calibri"/>
          <w:b/>
          <w:sz w:val="40"/>
          <w:szCs w:val="40"/>
        </w:rPr>
        <w:tab/>
        <w:t xml:space="preserve">    VISION</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9"/>
        <w:gridCol w:w="4819"/>
        <w:gridCol w:w="4820"/>
      </w:tblGrid>
      <w:tr w:rsidR="00EF5B27">
        <w:tc>
          <w:tcPr>
            <w:tcW w:w="4819" w:type="dxa"/>
            <w:shd w:val="clear" w:color="auto" w:fill="auto"/>
          </w:tcPr>
          <w:p w:rsidR="00EF5B27" w:rsidRDefault="00EF5B27">
            <w:pPr>
              <w:jc w:val="center"/>
              <w:rPr>
                <w:rFonts w:ascii="Calibri" w:hAnsi="Calibri"/>
              </w:rPr>
            </w:pPr>
            <w:r>
              <w:rPr>
                <w:rFonts w:ascii="Calibri" w:hAnsi="Calibri"/>
              </w:rPr>
              <w:t>Ambitious</w:t>
            </w:r>
          </w:p>
          <w:p w:rsidR="00EF5B27" w:rsidRDefault="00EF5B27">
            <w:pPr>
              <w:jc w:val="center"/>
              <w:rPr>
                <w:rFonts w:ascii="Calibri" w:hAnsi="Calibri"/>
              </w:rPr>
            </w:pPr>
            <w:r>
              <w:rPr>
                <w:rFonts w:ascii="Calibri" w:hAnsi="Calibri"/>
              </w:rPr>
              <w:t>Courageous</w:t>
            </w:r>
          </w:p>
          <w:p w:rsidR="00EF5B27" w:rsidRDefault="00EF5B27">
            <w:pPr>
              <w:jc w:val="center"/>
              <w:rPr>
                <w:rFonts w:ascii="Calibri" w:hAnsi="Calibri"/>
              </w:rPr>
            </w:pPr>
            <w:r>
              <w:rPr>
                <w:rFonts w:ascii="Calibri" w:hAnsi="Calibri"/>
              </w:rPr>
              <w:t>Achieving</w:t>
            </w:r>
          </w:p>
          <w:p w:rsidR="00EF5B27" w:rsidRDefault="00EF5B27">
            <w:pPr>
              <w:jc w:val="center"/>
              <w:rPr>
                <w:rFonts w:ascii="Calibri" w:hAnsi="Calibri"/>
              </w:rPr>
            </w:pPr>
            <w:r>
              <w:rPr>
                <w:rFonts w:ascii="Calibri" w:hAnsi="Calibri"/>
              </w:rPr>
              <w:t>Leadership</w:t>
            </w:r>
          </w:p>
        </w:tc>
        <w:tc>
          <w:tcPr>
            <w:tcW w:w="4819" w:type="dxa"/>
            <w:shd w:val="clear" w:color="auto" w:fill="auto"/>
          </w:tcPr>
          <w:p w:rsidR="00EF5B27" w:rsidRDefault="00EF5B27">
            <w:pPr>
              <w:jc w:val="center"/>
              <w:rPr>
                <w:rFonts w:ascii="Calibri" w:hAnsi="Calibri"/>
              </w:rPr>
            </w:pPr>
            <w:r>
              <w:rPr>
                <w:rFonts w:ascii="Calibri" w:hAnsi="Calibri"/>
              </w:rPr>
              <w:t>Risk taking</w:t>
            </w:r>
          </w:p>
          <w:p w:rsidR="00EF5B27" w:rsidRDefault="00EF5B27">
            <w:pPr>
              <w:jc w:val="center"/>
              <w:rPr>
                <w:rFonts w:ascii="Calibri" w:hAnsi="Calibri"/>
              </w:rPr>
            </w:pPr>
            <w:r>
              <w:rPr>
                <w:rFonts w:ascii="Calibri" w:hAnsi="Calibri"/>
              </w:rPr>
              <w:t>Flexible</w:t>
            </w:r>
          </w:p>
          <w:p w:rsidR="00EF5B27" w:rsidRDefault="00EF5B27">
            <w:pPr>
              <w:jc w:val="center"/>
              <w:rPr>
                <w:rFonts w:ascii="Calibri" w:hAnsi="Calibri"/>
              </w:rPr>
            </w:pPr>
            <w:r>
              <w:rPr>
                <w:rFonts w:ascii="Calibri" w:hAnsi="Calibri"/>
              </w:rPr>
              <w:t>Inquisitive</w:t>
            </w:r>
          </w:p>
          <w:p w:rsidR="00EF5B27" w:rsidRDefault="00EF5B27">
            <w:pPr>
              <w:jc w:val="center"/>
              <w:rPr>
                <w:rFonts w:ascii="Calibri" w:hAnsi="Calibri"/>
                <w:b/>
              </w:rPr>
            </w:pPr>
            <w:r>
              <w:rPr>
                <w:rFonts w:ascii="Calibri" w:hAnsi="Calibri"/>
              </w:rPr>
              <w:t>Reflective</w:t>
            </w:r>
          </w:p>
        </w:tc>
        <w:tc>
          <w:tcPr>
            <w:tcW w:w="4820" w:type="dxa"/>
            <w:shd w:val="clear" w:color="auto" w:fill="auto"/>
          </w:tcPr>
          <w:p w:rsidR="00EF5B27" w:rsidRDefault="00EF5B27">
            <w:pPr>
              <w:jc w:val="center"/>
              <w:rPr>
                <w:rFonts w:ascii="Calibri" w:hAnsi="Calibri"/>
              </w:rPr>
            </w:pPr>
            <w:r>
              <w:rPr>
                <w:rFonts w:ascii="Calibri" w:hAnsi="Calibri"/>
              </w:rPr>
              <w:t>BSfG skills</w:t>
            </w:r>
          </w:p>
          <w:p w:rsidR="00EF5B27" w:rsidRDefault="00EF5B27">
            <w:pPr>
              <w:jc w:val="center"/>
              <w:rPr>
                <w:rFonts w:ascii="Calibri" w:hAnsi="Calibri"/>
              </w:rPr>
            </w:pPr>
            <w:r>
              <w:rPr>
                <w:rFonts w:ascii="Calibri" w:hAnsi="Calibri"/>
              </w:rPr>
              <w:t>Values</w:t>
            </w:r>
          </w:p>
          <w:p w:rsidR="00EF5B27" w:rsidRDefault="00EF5B27">
            <w:pPr>
              <w:jc w:val="center"/>
              <w:rPr>
                <w:rFonts w:ascii="Calibri" w:hAnsi="Calibri"/>
              </w:rPr>
            </w:pPr>
            <w:r>
              <w:rPr>
                <w:rFonts w:ascii="Calibri" w:hAnsi="Calibri"/>
              </w:rPr>
              <w:t>Technology</w:t>
            </w:r>
          </w:p>
          <w:p w:rsidR="00EF5B27" w:rsidRDefault="00EF5B27">
            <w:pPr>
              <w:jc w:val="center"/>
              <w:rPr>
                <w:rFonts w:ascii="Calibri" w:hAnsi="Calibri"/>
              </w:rPr>
            </w:pPr>
            <w:r>
              <w:rPr>
                <w:rFonts w:ascii="Calibri" w:hAnsi="Calibri"/>
              </w:rPr>
              <w:t>Global</w:t>
            </w:r>
          </w:p>
        </w:tc>
      </w:tr>
    </w:tbl>
    <w:p w:rsidR="00EF5B27" w:rsidRDefault="00EF5B27">
      <w:pPr>
        <w:rPr>
          <w:rFonts w:ascii="Calibri" w:hAnsi="Calibri"/>
        </w:rPr>
      </w:pPr>
    </w:p>
    <w:tbl>
      <w:tblPr>
        <w:tblW w:w="15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1"/>
        <w:gridCol w:w="12720"/>
      </w:tblGrid>
      <w:tr w:rsidR="00EF5B27" w:rsidRPr="00AD1A5D">
        <w:tc>
          <w:tcPr>
            <w:tcW w:w="2731" w:type="dxa"/>
            <w:shd w:val="clear" w:color="auto" w:fill="FF99CC"/>
          </w:tcPr>
          <w:p w:rsidR="00EF5B27" w:rsidRPr="00AD1A5D" w:rsidRDefault="00EF5B27">
            <w:pPr>
              <w:rPr>
                <w:rFonts w:asciiTheme="minorHAnsi" w:hAnsiTheme="minorHAnsi" w:cstheme="minorHAnsi"/>
                <w:b/>
              </w:rPr>
            </w:pPr>
            <w:r w:rsidRPr="00AD1A5D">
              <w:rPr>
                <w:rFonts w:asciiTheme="minorHAnsi" w:hAnsiTheme="minorHAnsi" w:cstheme="minorHAnsi"/>
                <w:b/>
              </w:rPr>
              <w:t>Job Title</w:t>
            </w:r>
          </w:p>
        </w:tc>
        <w:tc>
          <w:tcPr>
            <w:tcW w:w="12720" w:type="dxa"/>
            <w:shd w:val="clear" w:color="auto" w:fill="FFFFFF"/>
          </w:tcPr>
          <w:p w:rsidR="00EF5B27" w:rsidRPr="00AD1A5D" w:rsidRDefault="00E77AD7">
            <w:pPr>
              <w:rPr>
                <w:rFonts w:asciiTheme="minorHAnsi" w:hAnsiTheme="minorHAnsi" w:cstheme="minorHAnsi"/>
              </w:rPr>
            </w:pPr>
            <w:r w:rsidRPr="00AD1A5D">
              <w:rPr>
                <w:rFonts w:asciiTheme="minorHAnsi" w:hAnsiTheme="minorHAnsi" w:cstheme="minorHAnsi"/>
              </w:rPr>
              <w:t>Clerk to the Governors and Company Secretary</w:t>
            </w:r>
          </w:p>
        </w:tc>
      </w:tr>
      <w:tr w:rsidR="00EF5B27" w:rsidRPr="00AD1A5D">
        <w:tc>
          <w:tcPr>
            <w:tcW w:w="2731" w:type="dxa"/>
            <w:shd w:val="clear" w:color="auto" w:fill="FF99CC"/>
          </w:tcPr>
          <w:p w:rsidR="00EF5B27" w:rsidRPr="00AD1A5D" w:rsidRDefault="00EF5B27">
            <w:pPr>
              <w:rPr>
                <w:rFonts w:asciiTheme="minorHAnsi" w:hAnsiTheme="minorHAnsi" w:cstheme="minorHAnsi"/>
                <w:b/>
              </w:rPr>
            </w:pPr>
            <w:r w:rsidRPr="00AD1A5D">
              <w:rPr>
                <w:rFonts w:asciiTheme="minorHAnsi" w:hAnsiTheme="minorHAnsi" w:cstheme="minorHAnsi"/>
                <w:b/>
              </w:rPr>
              <w:t>Line Manager</w:t>
            </w:r>
          </w:p>
        </w:tc>
        <w:tc>
          <w:tcPr>
            <w:tcW w:w="12720" w:type="dxa"/>
            <w:shd w:val="clear" w:color="auto" w:fill="FFFFFF"/>
          </w:tcPr>
          <w:p w:rsidR="00EF5B27" w:rsidRPr="00AD1A5D" w:rsidRDefault="00E77AD7">
            <w:pPr>
              <w:rPr>
                <w:rFonts w:asciiTheme="minorHAnsi" w:hAnsiTheme="minorHAnsi" w:cstheme="minorHAnsi"/>
              </w:rPr>
            </w:pPr>
            <w:r w:rsidRPr="00AD1A5D">
              <w:rPr>
                <w:rFonts w:asciiTheme="minorHAnsi" w:hAnsiTheme="minorHAnsi" w:cstheme="minorHAnsi"/>
              </w:rPr>
              <w:t xml:space="preserve">Governors </w:t>
            </w:r>
          </w:p>
        </w:tc>
      </w:tr>
      <w:tr w:rsidR="00EF5B27" w:rsidRPr="00AD1A5D">
        <w:tc>
          <w:tcPr>
            <w:tcW w:w="2731" w:type="dxa"/>
            <w:shd w:val="clear" w:color="auto" w:fill="FF99CC"/>
          </w:tcPr>
          <w:p w:rsidR="00EF5B27" w:rsidRPr="00AD1A5D" w:rsidRDefault="00EF5B27">
            <w:pPr>
              <w:rPr>
                <w:rFonts w:asciiTheme="minorHAnsi" w:hAnsiTheme="minorHAnsi" w:cstheme="minorHAnsi"/>
                <w:b/>
              </w:rPr>
            </w:pPr>
            <w:r w:rsidRPr="00AD1A5D">
              <w:rPr>
                <w:rFonts w:asciiTheme="minorHAnsi" w:hAnsiTheme="minorHAnsi" w:cstheme="minorHAnsi"/>
                <w:b/>
              </w:rPr>
              <w:t>Salary and Hours</w:t>
            </w:r>
          </w:p>
        </w:tc>
        <w:tc>
          <w:tcPr>
            <w:tcW w:w="12720" w:type="dxa"/>
            <w:shd w:val="clear" w:color="auto" w:fill="FFFFFF"/>
          </w:tcPr>
          <w:p w:rsidR="00EF5B27" w:rsidRPr="00AD1A5D" w:rsidRDefault="00E77AD7" w:rsidP="00A4446B">
            <w:pPr>
              <w:rPr>
                <w:rFonts w:asciiTheme="minorHAnsi" w:hAnsiTheme="minorHAnsi" w:cstheme="minorHAnsi"/>
              </w:rPr>
            </w:pPr>
            <w:r w:rsidRPr="00AD1A5D">
              <w:rPr>
                <w:rFonts w:asciiTheme="minorHAnsi" w:hAnsiTheme="minorHAnsi" w:cstheme="minorHAnsi"/>
              </w:rPr>
              <w:t xml:space="preserve">Scale </w:t>
            </w:r>
            <w:r w:rsidR="00A4446B">
              <w:rPr>
                <w:rFonts w:asciiTheme="minorHAnsi" w:hAnsiTheme="minorHAnsi" w:cstheme="minorHAnsi"/>
              </w:rPr>
              <w:t>6 point 16</w:t>
            </w:r>
            <w:bookmarkStart w:id="0" w:name="_GoBack"/>
            <w:bookmarkEnd w:id="0"/>
            <w:r w:rsidR="00A4446B">
              <w:rPr>
                <w:rFonts w:asciiTheme="minorHAnsi" w:hAnsiTheme="minorHAnsi" w:cstheme="minorHAnsi"/>
              </w:rPr>
              <w:t>-20</w:t>
            </w:r>
          </w:p>
        </w:tc>
      </w:tr>
      <w:tr w:rsidR="00EF5B27" w:rsidRPr="00AD1A5D">
        <w:tc>
          <w:tcPr>
            <w:tcW w:w="2731" w:type="dxa"/>
            <w:shd w:val="clear" w:color="auto" w:fill="FF99CC"/>
          </w:tcPr>
          <w:p w:rsidR="00EF5B27" w:rsidRPr="00AD1A5D" w:rsidRDefault="00EF5B27">
            <w:pPr>
              <w:rPr>
                <w:rFonts w:asciiTheme="minorHAnsi" w:hAnsiTheme="minorHAnsi" w:cstheme="minorHAnsi"/>
                <w:b/>
              </w:rPr>
            </w:pPr>
            <w:r w:rsidRPr="00AD1A5D">
              <w:rPr>
                <w:rFonts w:asciiTheme="minorHAnsi" w:hAnsiTheme="minorHAnsi" w:cstheme="minorHAnsi"/>
                <w:b/>
              </w:rPr>
              <w:t>Main Purpose of the role</w:t>
            </w:r>
          </w:p>
        </w:tc>
        <w:tc>
          <w:tcPr>
            <w:tcW w:w="12720" w:type="dxa"/>
            <w:shd w:val="clear" w:color="auto" w:fill="FFFFFF"/>
          </w:tcPr>
          <w:p w:rsidR="00EF5B27" w:rsidRPr="00AD1A5D" w:rsidRDefault="00E77AD7" w:rsidP="005625F7">
            <w:pPr>
              <w:rPr>
                <w:rFonts w:asciiTheme="minorHAnsi" w:hAnsiTheme="minorHAnsi" w:cstheme="minorHAnsi"/>
                <w:b/>
              </w:rPr>
            </w:pPr>
            <w:r w:rsidRPr="00AD1A5D">
              <w:rPr>
                <w:rFonts w:asciiTheme="minorHAnsi" w:hAnsiTheme="minorHAnsi" w:cstheme="minorHAnsi"/>
              </w:rPr>
              <w:t xml:space="preserve">The clerk to the Governing Body will be accountable to the Governing Body, working effectively with the Chair of Governors, and with the Headteacher and other governors.  The clerk will be responsible for advising the Governing Body on constitutional matters, duties and powers and will work within the broad current legislative framework. He/she will secure the continuity of Governing Body business and observe confidentiality requirements. </w:t>
            </w:r>
          </w:p>
        </w:tc>
      </w:tr>
      <w:tr w:rsidR="00EF5B27" w:rsidRPr="00AD1A5D">
        <w:tc>
          <w:tcPr>
            <w:tcW w:w="2731" w:type="dxa"/>
            <w:shd w:val="clear" w:color="auto" w:fill="FF99CC"/>
          </w:tcPr>
          <w:p w:rsidR="00E77AD7" w:rsidRPr="00AD1A5D" w:rsidRDefault="00E77AD7" w:rsidP="00E77AD7">
            <w:pPr>
              <w:rPr>
                <w:rFonts w:asciiTheme="minorHAnsi" w:hAnsiTheme="minorHAnsi" w:cstheme="minorHAnsi"/>
                <w:b/>
              </w:rPr>
            </w:pPr>
            <w:r w:rsidRPr="005625F7">
              <w:rPr>
                <w:rFonts w:asciiTheme="minorHAnsi" w:hAnsiTheme="minorHAnsi" w:cstheme="minorHAnsi"/>
                <w:b/>
              </w:rPr>
              <w:t>Meetings : The Clerk to the Governing Body will</w:t>
            </w:r>
            <w:r w:rsidRPr="00AD1A5D">
              <w:rPr>
                <w:rFonts w:asciiTheme="minorHAnsi" w:hAnsiTheme="minorHAnsi" w:cstheme="minorHAnsi"/>
                <w:b/>
              </w:rPr>
              <w:t>:</w:t>
            </w:r>
          </w:p>
          <w:p w:rsidR="00E77AD7" w:rsidRPr="00AD1A5D" w:rsidRDefault="00E77AD7" w:rsidP="00E77AD7">
            <w:pPr>
              <w:rPr>
                <w:rFonts w:asciiTheme="minorHAnsi" w:hAnsiTheme="minorHAnsi" w:cstheme="minorHAnsi"/>
              </w:rPr>
            </w:pPr>
          </w:p>
          <w:p w:rsidR="00EF5B27" w:rsidRPr="00AD1A5D" w:rsidRDefault="00EF5B27">
            <w:pPr>
              <w:rPr>
                <w:rFonts w:asciiTheme="minorHAnsi" w:hAnsiTheme="minorHAnsi" w:cstheme="minorHAnsi"/>
                <w:b/>
              </w:rPr>
            </w:pPr>
          </w:p>
        </w:tc>
        <w:tc>
          <w:tcPr>
            <w:tcW w:w="12720" w:type="dxa"/>
            <w:shd w:val="clear" w:color="auto" w:fill="auto"/>
          </w:tcPr>
          <w:p w:rsidR="00E77AD7" w:rsidRPr="005625F7" w:rsidRDefault="005625F7" w:rsidP="005625F7">
            <w:pPr>
              <w:pStyle w:val="ListParagraph"/>
              <w:numPr>
                <w:ilvl w:val="0"/>
                <w:numId w:val="43"/>
              </w:numPr>
              <w:rPr>
                <w:rFonts w:asciiTheme="minorHAnsi" w:hAnsiTheme="minorHAnsi" w:cstheme="minorHAnsi"/>
              </w:rPr>
            </w:pPr>
            <w:r>
              <w:rPr>
                <w:rFonts w:asciiTheme="minorHAnsi" w:hAnsiTheme="minorHAnsi" w:cstheme="minorHAnsi"/>
              </w:rPr>
              <w:t>W</w:t>
            </w:r>
            <w:r w:rsidR="00E77AD7" w:rsidRPr="005625F7">
              <w:rPr>
                <w:rFonts w:asciiTheme="minorHAnsi" w:hAnsiTheme="minorHAnsi" w:cstheme="minorHAnsi"/>
              </w:rPr>
              <w:t>ork effectively with the Chair and Headteacher before the Governing Body meeting to prepare a purposeful agenda which takes account of DfE, LEA and is focused on school improvement;</w:t>
            </w:r>
          </w:p>
          <w:p w:rsidR="00E77AD7" w:rsidRPr="00CE5D6A" w:rsidRDefault="005625F7" w:rsidP="005C5C7A">
            <w:pPr>
              <w:pStyle w:val="ListParagraph"/>
              <w:numPr>
                <w:ilvl w:val="0"/>
                <w:numId w:val="43"/>
              </w:numPr>
              <w:rPr>
                <w:rFonts w:asciiTheme="minorHAnsi" w:hAnsiTheme="minorHAnsi" w:cstheme="minorHAnsi"/>
              </w:rPr>
            </w:pPr>
            <w:r w:rsidRPr="00CE5D6A">
              <w:rPr>
                <w:rFonts w:asciiTheme="minorHAnsi" w:hAnsiTheme="minorHAnsi" w:cstheme="minorHAnsi"/>
              </w:rPr>
              <w:t>E</w:t>
            </w:r>
            <w:r w:rsidR="00E77AD7" w:rsidRPr="00CE5D6A">
              <w:rPr>
                <w:rFonts w:asciiTheme="minorHAnsi" w:hAnsiTheme="minorHAnsi" w:cstheme="minorHAnsi"/>
              </w:rPr>
              <w:t>ncourage the Headteacher and others to produce agenda papers on time;</w:t>
            </w:r>
          </w:p>
          <w:p w:rsidR="00E77AD7" w:rsidRPr="00CE5D6A" w:rsidRDefault="005625F7" w:rsidP="005C5C7A">
            <w:pPr>
              <w:pStyle w:val="ListParagraph"/>
              <w:numPr>
                <w:ilvl w:val="0"/>
                <w:numId w:val="43"/>
              </w:numPr>
              <w:rPr>
                <w:rFonts w:asciiTheme="minorHAnsi" w:hAnsiTheme="minorHAnsi" w:cstheme="minorHAnsi"/>
              </w:rPr>
            </w:pPr>
            <w:r w:rsidRPr="00CE5D6A">
              <w:rPr>
                <w:rFonts w:asciiTheme="minorHAnsi" w:hAnsiTheme="minorHAnsi" w:cstheme="minorHAnsi"/>
              </w:rPr>
              <w:t>P</w:t>
            </w:r>
            <w:r w:rsidR="00E77AD7" w:rsidRPr="00CE5D6A">
              <w:rPr>
                <w:rFonts w:asciiTheme="minorHAnsi" w:hAnsiTheme="minorHAnsi" w:cstheme="minorHAnsi"/>
              </w:rPr>
              <w:t>roduce, collate and distribute the agenda and papers so that recipients receive them at least seven clear days, and preferably ten days before the meeting;</w:t>
            </w:r>
          </w:p>
          <w:p w:rsidR="00E77AD7" w:rsidRPr="00CE5D6A" w:rsidRDefault="00CE5D6A" w:rsidP="005C5C7A">
            <w:pPr>
              <w:pStyle w:val="ListParagraph"/>
              <w:numPr>
                <w:ilvl w:val="0"/>
                <w:numId w:val="43"/>
              </w:numPr>
              <w:rPr>
                <w:rFonts w:asciiTheme="minorHAnsi" w:hAnsiTheme="minorHAnsi" w:cstheme="minorHAnsi"/>
              </w:rPr>
            </w:pPr>
            <w:r w:rsidRPr="00CE5D6A">
              <w:rPr>
                <w:rFonts w:asciiTheme="minorHAnsi" w:hAnsiTheme="minorHAnsi" w:cstheme="minorHAnsi"/>
              </w:rPr>
              <w:t>R</w:t>
            </w:r>
            <w:r w:rsidR="00E77AD7" w:rsidRPr="00CE5D6A">
              <w:rPr>
                <w:rFonts w:asciiTheme="minorHAnsi" w:hAnsiTheme="minorHAnsi" w:cstheme="minorHAnsi"/>
              </w:rPr>
              <w:t>ecord the attendance of governors at the meeting and take appropriate action re absences;</w:t>
            </w:r>
          </w:p>
          <w:p w:rsidR="00E77AD7" w:rsidRPr="00CE5D6A" w:rsidRDefault="00CE5D6A" w:rsidP="005C5C7A">
            <w:pPr>
              <w:pStyle w:val="ListParagraph"/>
              <w:numPr>
                <w:ilvl w:val="0"/>
                <w:numId w:val="43"/>
              </w:numPr>
              <w:rPr>
                <w:rFonts w:asciiTheme="minorHAnsi" w:hAnsiTheme="minorHAnsi" w:cstheme="minorHAnsi"/>
              </w:rPr>
            </w:pPr>
            <w:r w:rsidRPr="00CE5D6A">
              <w:rPr>
                <w:rFonts w:asciiTheme="minorHAnsi" w:hAnsiTheme="minorHAnsi" w:cstheme="minorHAnsi"/>
              </w:rPr>
              <w:t>A</w:t>
            </w:r>
            <w:r w:rsidR="00E77AD7" w:rsidRPr="00CE5D6A">
              <w:rPr>
                <w:rFonts w:asciiTheme="minorHAnsi" w:hAnsiTheme="minorHAnsi" w:cstheme="minorHAnsi"/>
              </w:rPr>
              <w:t>dvise the Governing Body on governance  legislation and procedural matters where necessary before, during and after the meeting;</w:t>
            </w:r>
          </w:p>
          <w:p w:rsidR="00E77AD7" w:rsidRPr="00CE5D6A" w:rsidRDefault="00CE5D6A" w:rsidP="005C5C7A">
            <w:pPr>
              <w:pStyle w:val="ListParagraph"/>
              <w:numPr>
                <w:ilvl w:val="0"/>
                <w:numId w:val="43"/>
              </w:numPr>
              <w:rPr>
                <w:rFonts w:asciiTheme="minorHAnsi" w:hAnsiTheme="minorHAnsi" w:cstheme="minorHAnsi"/>
              </w:rPr>
            </w:pPr>
            <w:r w:rsidRPr="00CE5D6A">
              <w:rPr>
                <w:rFonts w:asciiTheme="minorHAnsi" w:hAnsiTheme="minorHAnsi" w:cstheme="minorHAnsi"/>
              </w:rPr>
              <w:t>T</w:t>
            </w:r>
            <w:r w:rsidR="00E77AD7" w:rsidRPr="00CE5D6A">
              <w:rPr>
                <w:rFonts w:asciiTheme="minorHAnsi" w:hAnsiTheme="minorHAnsi" w:cstheme="minorHAnsi"/>
              </w:rPr>
              <w:t>ake notes of the Governing Body meetings to prepare minutes, including indicating who is responsible for any agreed action;</w:t>
            </w:r>
          </w:p>
          <w:p w:rsidR="00E77AD7" w:rsidRPr="00CE5D6A" w:rsidRDefault="00CE5D6A" w:rsidP="005C5C7A">
            <w:pPr>
              <w:pStyle w:val="ListParagraph"/>
              <w:numPr>
                <w:ilvl w:val="0"/>
                <w:numId w:val="43"/>
              </w:numPr>
              <w:rPr>
                <w:rFonts w:asciiTheme="minorHAnsi" w:hAnsiTheme="minorHAnsi" w:cstheme="minorHAnsi"/>
              </w:rPr>
            </w:pPr>
            <w:r w:rsidRPr="00CE5D6A">
              <w:rPr>
                <w:rFonts w:asciiTheme="minorHAnsi" w:hAnsiTheme="minorHAnsi" w:cstheme="minorHAnsi"/>
              </w:rPr>
              <w:t>R</w:t>
            </w:r>
            <w:r w:rsidR="00E77AD7" w:rsidRPr="00CE5D6A">
              <w:rPr>
                <w:rFonts w:asciiTheme="minorHAnsi" w:hAnsiTheme="minorHAnsi" w:cstheme="minorHAnsi"/>
              </w:rPr>
              <w:t>ecord all decisions accurately and objectively with timescales for actions;</w:t>
            </w:r>
          </w:p>
          <w:p w:rsidR="00E77AD7" w:rsidRPr="00CE5D6A" w:rsidRDefault="00CE5D6A" w:rsidP="005C5C7A">
            <w:pPr>
              <w:pStyle w:val="ListParagraph"/>
              <w:numPr>
                <w:ilvl w:val="0"/>
                <w:numId w:val="43"/>
              </w:numPr>
              <w:rPr>
                <w:rFonts w:asciiTheme="minorHAnsi" w:hAnsiTheme="minorHAnsi" w:cstheme="minorHAnsi"/>
              </w:rPr>
            </w:pPr>
            <w:r w:rsidRPr="00CE5D6A">
              <w:rPr>
                <w:rFonts w:asciiTheme="minorHAnsi" w:hAnsiTheme="minorHAnsi" w:cstheme="minorHAnsi"/>
              </w:rPr>
              <w:t>S</w:t>
            </w:r>
            <w:r w:rsidR="00E77AD7" w:rsidRPr="00CE5D6A">
              <w:rPr>
                <w:rFonts w:asciiTheme="minorHAnsi" w:hAnsiTheme="minorHAnsi" w:cstheme="minorHAnsi"/>
              </w:rPr>
              <w:t>end drafts to the Chair and Headteacher for amendment /approval by the chair;</w:t>
            </w:r>
          </w:p>
          <w:p w:rsidR="00E77AD7" w:rsidRPr="00CE5D6A" w:rsidRDefault="00CE5D6A" w:rsidP="005C5C7A">
            <w:pPr>
              <w:pStyle w:val="ListParagraph"/>
              <w:numPr>
                <w:ilvl w:val="0"/>
                <w:numId w:val="43"/>
              </w:numPr>
              <w:rPr>
                <w:rFonts w:asciiTheme="minorHAnsi" w:hAnsiTheme="minorHAnsi" w:cstheme="minorHAnsi"/>
              </w:rPr>
            </w:pPr>
            <w:r w:rsidRPr="00CE5D6A">
              <w:rPr>
                <w:rFonts w:asciiTheme="minorHAnsi" w:hAnsiTheme="minorHAnsi" w:cstheme="minorHAnsi"/>
              </w:rPr>
              <w:t>C</w:t>
            </w:r>
            <w:r w:rsidR="00E77AD7" w:rsidRPr="00CE5D6A">
              <w:rPr>
                <w:rFonts w:asciiTheme="minorHAnsi" w:hAnsiTheme="minorHAnsi" w:cstheme="minorHAnsi"/>
              </w:rPr>
              <w:t xml:space="preserve">opy and circulate the approved draft to all governors within the timescale agreed with the Governing Body; </w:t>
            </w:r>
          </w:p>
          <w:p w:rsidR="00E77AD7" w:rsidRPr="00CE5D6A" w:rsidRDefault="00CE5D6A" w:rsidP="005C5C7A">
            <w:pPr>
              <w:pStyle w:val="ListParagraph"/>
              <w:numPr>
                <w:ilvl w:val="0"/>
                <w:numId w:val="43"/>
              </w:numPr>
              <w:rPr>
                <w:rFonts w:asciiTheme="minorHAnsi" w:hAnsiTheme="minorHAnsi" w:cstheme="minorHAnsi"/>
              </w:rPr>
            </w:pPr>
            <w:r w:rsidRPr="00CE5D6A">
              <w:rPr>
                <w:rFonts w:asciiTheme="minorHAnsi" w:hAnsiTheme="minorHAnsi" w:cstheme="minorHAnsi"/>
              </w:rPr>
              <w:t>A</w:t>
            </w:r>
            <w:r w:rsidR="00E77AD7" w:rsidRPr="00CE5D6A">
              <w:rPr>
                <w:rFonts w:asciiTheme="minorHAnsi" w:hAnsiTheme="minorHAnsi" w:cstheme="minorHAnsi"/>
              </w:rPr>
              <w:t>dvise absent governors of the date of the next meeting;</w:t>
            </w:r>
          </w:p>
          <w:p w:rsidR="00E77AD7" w:rsidRPr="00CE5D6A" w:rsidRDefault="00CE5D6A" w:rsidP="00CE5D6A">
            <w:pPr>
              <w:pStyle w:val="ListParagraph"/>
              <w:numPr>
                <w:ilvl w:val="0"/>
                <w:numId w:val="43"/>
              </w:numPr>
              <w:rPr>
                <w:rFonts w:asciiTheme="minorHAnsi" w:hAnsiTheme="minorHAnsi" w:cstheme="minorHAnsi"/>
              </w:rPr>
            </w:pPr>
            <w:r>
              <w:rPr>
                <w:rFonts w:asciiTheme="minorHAnsi" w:hAnsiTheme="minorHAnsi" w:cstheme="minorHAnsi"/>
              </w:rPr>
              <w:t>K</w:t>
            </w:r>
            <w:r w:rsidR="00E77AD7" w:rsidRPr="00CE5D6A">
              <w:rPr>
                <w:rFonts w:asciiTheme="minorHAnsi" w:hAnsiTheme="minorHAnsi" w:cstheme="minorHAnsi"/>
              </w:rPr>
              <w:t>eep a minute book, or file of signed minutes, as a an archive record;</w:t>
            </w:r>
          </w:p>
          <w:p w:rsidR="00E77AD7" w:rsidRPr="00AD1A5D" w:rsidRDefault="00E77AD7" w:rsidP="00E77AD7">
            <w:pPr>
              <w:rPr>
                <w:rFonts w:asciiTheme="minorHAnsi" w:hAnsiTheme="minorHAnsi" w:cstheme="minorHAnsi"/>
              </w:rPr>
            </w:pPr>
          </w:p>
          <w:p w:rsidR="00E77AD7" w:rsidRPr="00CE5D6A" w:rsidRDefault="00E77AD7" w:rsidP="005C5C7A">
            <w:pPr>
              <w:pStyle w:val="ListParagraph"/>
              <w:numPr>
                <w:ilvl w:val="0"/>
                <w:numId w:val="43"/>
              </w:numPr>
              <w:rPr>
                <w:rFonts w:asciiTheme="minorHAnsi" w:hAnsiTheme="minorHAnsi" w:cstheme="minorHAnsi"/>
              </w:rPr>
            </w:pPr>
            <w:r w:rsidRPr="00CE5D6A">
              <w:rPr>
                <w:rFonts w:asciiTheme="minorHAnsi" w:hAnsiTheme="minorHAnsi" w:cstheme="minorHAnsi"/>
              </w:rPr>
              <w:lastRenderedPageBreak/>
              <w:t>liaise with the chair, prior to the next meeting to receive an update on progress of actions agreed previously by the Governing Body;</w:t>
            </w:r>
          </w:p>
          <w:p w:rsidR="00EF5B27" w:rsidRPr="00AD1A5D" w:rsidRDefault="00CE5D6A" w:rsidP="00CE5D6A">
            <w:pPr>
              <w:pStyle w:val="ListParagraph"/>
              <w:numPr>
                <w:ilvl w:val="0"/>
                <w:numId w:val="32"/>
              </w:numPr>
              <w:rPr>
                <w:rFonts w:asciiTheme="minorHAnsi" w:hAnsiTheme="minorHAnsi" w:cstheme="minorHAnsi"/>
              </w:rPr>
            </w:pPr>
            <w:r>
              <w:rPr>
                <w:rFonts w:asciiTheme="minorHAnsi" w:hAnsiTheme="minorHAnsi" w:cstheme="minorHAnsi"/>
              </w:rPr>
              <w:t>C</w:t>
            </w:r>
            <w:r w:rsidR="00E77AD7" w:rsidRPr="00CE5D6A">
              <w:rPr>
                <w:rFonts w:asciiTheme="minorHAnsi" w:hAnsiTheme="minorHAnsi" w:cstheme="minorHAnsi"/>
              </w:rPr>
              <w:t>hair that part of the meeting at which the Chair is elected.</w:t>
            </w:r>
          </w:p>
        </w:tc>
      </w:tr>
      <w:tr w:rsidR="00EF5B27" w:rsidRPr="00AD1A5D">
        <w:tc>
          <w:tcPr>
            <w:tcW w:w="2731" w:type="dxa"/>
            <w:shd w:val="clear" w:color="auto" w:fill="FF99CC"/>
          </w:tcPr>
          <w:p w:rsidR="00530166" w:rsidRDefault="00530166" w:rsidP="00E77AD7">
            <w:pPr>
              <w:rPr>
                <w:rFonts w:asciiTheme="minorHAnsi" w:hAnsiTheme="minorHAnsi" w:cstheme="minorHAnsi"/>
                <w:b/>
              </w:rPr>
            </w:pPr>
            <w:r>
              <w:rPr>
                <w:rFonts w:asciiTheme="minorHAnsi" w:hAnsiTheme="minorHAnsi" w:cstheme="minorHAnsi"/>
                <w:b/>
              </w:rPr>
              <w:lastRenderedPageBreak/>
              <w:t>Membership</w:t>
            </w:r>
          </w:p>
          <w:p w:rsidR="00E77AD7" w:rsidRPr="00530166" w:rsidRDefault="00E77AD7" w:rsidP="00E77AD7">
            <w:pPr>
              <w:rPr>
                <w:rFonts w:asciiTheme="minorHAnsi" w:hAnsiTheme="minorHAnsi" w:cstheme="minorHAnsi"/>
                <w:b/>
              </w:rPr>
            </w:pPr>
            <w:r w:rsidRPr="00530166">
              <w:rPr>
                <w:rFonts w:asciiTheme="minorHAnsi" w:hAnsiTheme="minorHAnsi" w:cstheme="minorHAnsi"/>
                <w:b/>
              </w:rPr>
              <w:t>The Clerk will</w:t>
            </w:r>
            <w:r w:rsidRPr="00530166">
              <w:rPr>
                <w:rFonts w:asciiTheme="minorHAnsi" w:hAnsiTheme="minorHAnsi" w:cstheme="minorHAnsi"/>
              </w:rPr>
              <w:t>:</w:t>
            </w:r>
          </w:p>
          <w:p w:rsidR="00EF5B27" w:rsidRPr="00AD1A5D" w:rsidRDefault="00EF5B27">
            <w:pPr>
              <w:rPr>
                <w:rFonts w:asciiTheme="minorHAnsi" w:hAnsiTheme="minorHAnsi" w:cstheme="minorHAnsi"/>
                <w:b/>
              </w:rPr>
            </w:pPr>
          </w:p>
        </w:tc>
        <w:tc>
          <w:tcPr>
            <w:tcW w:w="12720" w:type="dxa"/>
            <w:shd w:val="clear" w:color="auto" w:fill="auto"/>
          </w:tcPr>
          <w:p w:rsidR="00E77AD7" w:rsidRPr="00530166" w:rsidRDefault="00530166" w:rsidP="005C5C7A">
            <w:pPr>
              <w:pStyle w:val="ListParagraph"/>
              <w:numPr>
                <w:ilvl w:val="0"/>
                <w:numId w:val="32"/>
              </w:numPr>
              <w:rPr>
                <w:rFonts w:asciiTheme="minorHAnsi" w:hAnsiTheme="minorHAnsi" w:cstheme="minorHAnsi"/>
              </w:rPr>
            </w:pPr>
            <w:r w:rsidRPr="00530166">
              <w:rPr>
                <w:rFonts w:asciiTheme="minorHAnsi" w:hAnsiTheme="minorHAnsi" w:cstheme="minorHAnsi"/>
              </w:rPr>
              <w:t>M</w:t>
            </w:r>
            <w:r w:rsidR="00E77AD7" w:rsidRPr="00530166">
              <w:rPr>
                <w:rFonts w:asciiTheme="minorHAnsi" w:hAnsiTheme="minorHAnsi" w:cstheme="minorHAnsi"/>
              </w:rPr>
              <w:t>aintain a database of names, addresses and category of Governing Body members, and their term of office.  Check and update, if necessary the Edubase (DfE online portal) every 90 days;</w:t>
            </w:r>
          </w:p>
          <w:p w:rsidR="00E77AD7" w:rsidRPr="00530166" w:rsidRDefault="00530166" w:rsidP="005C5C7A">
            <w:pPr>
              <w:pStyle w:val="ListParagraph"/>
              <w:numPr>
                <w:ilvl w:val="0"/>
                <w:numId w:val="32"/>
              </w:numPr>
              <w:rPr>
                <w:rFonts w:asciiTheme="minorHAnsi" w:hAnsiTheme="minorHAnsi" w:cstheme="minorHAnsi"/>
              </w:rPr>
            </w:pPr>
            <w:r w:rsidRPr="00530166">
              <w:rPr>
                <w:rFonts w:asciiTheme="minorHAnsi" w:hAnsiTheme="minorHAnsi" w:cstheme="minorHAnsi"/>
              </w:rPr>
              <w:t>I</w:t>
            </w:r>
            <w:r w:rsidR="00E77AD7" w:rsidRPr="00530166">
              <w:rPr>
                <w:rFonts w:asciiTheme="minorHAnsi" w:hAnsiTheme="minorHAnsi" w:cstheme="minorHAnsi"/>
              </w:rPr>
              <w:t xml:space="preserve">nitiate a welcome pack/letter being sent to newly appointed governors including details of terms of office; </w:t>
            </w:r>
          </w:p>
          <w:p w:rsidR="00E77AD7" w:rsidRPr="00530166" w:rsidRDefault="00530166" w:rsidP="005C5C7A">
            <w:pPr>
              <w:pStyle w:val="ListParagraph"/>
              <w:numPr>
                <w:ilvl w:val="0"/>
                <w:numId w:val="32"/>
              </w:numPr>
              <w:rPr>
                <w:rFonts w:asciiTheme="minorHAnsi" w:hAnsiTheme="minorHAnsi" w:cstheme="minorHAnsi"/>
              </w:rPr>
            </w:pPr>
            <w:r w:rsidRPr="00530166">
              <w:rPr>
                <w:rFonts w:asciiTheme="minorHAnsi" w:hAnsiTheme="minorHAnsi" w:cstheme="minorHAnsi"/>
              </w:rPr>
              <w:t>M</w:t>
            </w:r>
            <w:r w:rsidR="00E77AD7" w:rsidRPr="00530166">
              <w:rPr>
                <w:rFonts w:asciiTheme="minorHAnsi" w:hAnsiTheme="minorHAnsi" w:cstheme="minorHAnsi"/>
              </w:rPr>
              <w:t>aintain copies of current terms of reference and membership of committee and working parties and nominated governors e.g. Literacy;</w:t>
            </w:r>
          </w:p>
          <w:p w:rsidR="00E77AD7" w:rsidRPr="00530166" w:rsidRDefault="00530166" w:rsidP="005C5C7A">
            <w:pPr>
              <w:pStyle w:val="ListParagraph"/>
              <w:numPr>
                <w:ilvl w:val="0"/>
                <w:numId w:val="32"/>
              </w:numPr>
              <w:rPr>
                <w:rFonts w:asciiTheme="minorHAnsi" w:hAnsiTheme="minorHAnsi" w:cstheme="minorHAnsi"/>
              </w:rPr>
            </w:pPr>
            <w:r w:rsidRPr="00530166">
              <w:rPr>
                <w:rFonts w:asciiTheme="minorHAnsi" w:hAnsiTheme="minorHAnsi" w:cstheme="minorHAnsi"/>
              </w:rPr>
              <w:t>A</w:t>
            </w:r>
            <w:r w:rsidR="00E77AD7" w:rsidRPr="00530166">
              <w:rPr>
                <w:rFonts w:asciiTheme="minorHAnsi" w:hAnsiTheme="minorHAnsi" w:cstheme="minorHAnsi"/>
              </w:rPr>
              <w:t xml:space="preserve">dvise governors and appointing bodies of expiry of the term of office before term expires so elections or appointments can be organised in a timely manner; </w:t>
            </w:r>
          </w:p>
          <w:p w:rsidR="00E77AD7" w:rsidRPr="00530166" w:rsidRDefault="00530166" w:rsidP="005C5C7A">
            <w:pPr>
              <w:pStyle w:val="ListParagraph"/>
              <w:numPr>
                <w:ilvl w:val="0"/>
                <w:numId w:val="32"/>
              </w:numPr>
              <w:rPr>
                <w:rFonts w:asciiTheme="minorHAnsi" w:hAnsiTheme="minorHAnsi" w:cstheme="minorHAnsi"/>
              </w:rPr>
            </w:pPr>
            <w:r w:rsidRPr="00530166">
              <w:rPr>
                <w:rFonts w:asciiTheme="minorHAnsi" w:hAnsiTheme="minorHAnsi" w:cstheme="minorHAnsi"/>
              </w:rPr>
              <w:t>I</w:t>
            </w:r>
            <w:r w:rsidR="00E77AD7" w:rsidRPr="00530166">
              <w:rPr>
                <w:rFonts w:asciiTheme="minorHAnsi" w:hAnsiTheme="minorHAnsi" w:cstheme="minorHAnsi"/>
              </w:rPr>
              <w:t xml:space="preserve">nform the Governing Body of any changes to its membership; </w:t>
            </w:r>
          </w:p>
          <w:p w:rsidR="00E77AD7" w:rsidRPr="00530166" w:rsidRDefault="00530166" w:rsidP="005C5C7A">
            <w:pPr>
              <w:pStyle w:val="ListParagraph"/>
              <w:numPr>
                <w:ilvl w:val="0"/>
                <w:numId w:val="32"/>
              </w:numPr>
              <w:rPr>
                <w:rFonts w:asciiTheme="minorHAnsi" w:hAnsiTheme="minorHAnsi" w:cstheme="minorHAnsi"/>
              </w:rPr>
            </w:pPr>
            <w:r w:rsidRPr="00530166">
              <w:rPr>
                <w:rFonts w:asciiTheme="minorHAnsi" w:hAnsiTheme="minorHAnsi" w:cstheme="minorHAnsi"/>
              </w:rPr>
              <w:t>M</w:t>
            </w:r>
            <w:r w:rsidR="00E77AD7" w:rsidRPr="00530166">
              <w:rPr>
                <w:rFonts w:asciiTheme="minorHAnsi" w:hAnsiTheme="minorHAnsi" w:cstheme="minorHAnsi"/>
              </w:rPr>
              <w:t>aintain governor meeting attendance records and advise the Governing Body of non-attendance of governors;</w:t>
            </w:r>
          </w:p>
          <w:p w:rsidR="00E77AD7" w:rsidRPr="00530166" w:rsidRDefault="00530166" w:rsidP="005C5C7A">
            <w:pPr>
              <w:pStyle w:val="ListParagraph"/>
              <w:numPr>
                <w:ilvl w:val="0"/>
                <w:numId w:val="32"/>
              </w:numPr>
              <w:ind w:left="720" w:hanging="720"/>
              <w:rPr>
                <w:rFonts w:asciiTheme="minorHAnsi" w:hAnsiTheme="minorHAnsi" w:cstheme="minorHAnsi"/>
              </w:rPr>
            </w:pPr>
            <w:r w:rsidRPr="00530166">
              <w:rPr>
                <w:rFonts w:asciiTheme="minorHAnsi" w:hAnsiTheme="minorHAnsi" w:cstheme="minorHAnsi"/>
              </w:rPr>
              <w:t>A</w:t>
            </w:r>
            <w:r w:rsidR="00E77AD7" w:rsidRPr="00530166">
              <w:rPr>
                <w:rFonts w:asciiTheme="minorHAnsi" w:hAnsiTheme="minorHAnsi" w:cstheme="minorHAnsi"/>
              </w:rPr>
              <w:t>dvise that a register of Governing Body pecuniary interests is maintained, reviewed annually and lodged within the school;</w:t>
            </w:r>
          </w:p>
          <w:p w:rsidR="00EF5B27" w:rsidRPr="00AD1A5D" w:rsidRDefault="00530166" w:rsidP="00530166">
            <w:pPr>
              <w:pStyle w:val="ListParagraph"/>
              <w:numPr>
                <w:ilvl w:val="0"/>
                <w:numId w:val="32"/>
              </w:numPr>
              <w:rPr>
                <w:rFonts w:asciiTheme="minorHAnsi" w:hAnsiTheme="minorHAnsi" w:cstheme="minorHAnsi"/>
              </w:rPr>
            </w:pPr>
            <w:r>
              <w:rPr>
                <w:rFonts w:asciiTheme="minorHAnsi" w:hAnsiTheme="minorHAnsi" w:cstheme="minorHAnsi"/>
              </w:rPr>
              <w:t>C</w:t>
            </w:r>
            <w:r w:rsidR="00E77AD7" w:rsidRPr="00530166">
              <w:rPr>
                <w:rFonts w:asciiTheme="minorHAnsi" w:hAnsiTheme="minorHAnsi" w:cstheme="minorHAnsi"/>
              </w:rPr>
              <w:t>heck with the LA that Criminal Records Bureau disclosure has been successfully carried out on all new appointees and re-appointees.</w:t>
            </w:r>
          </w:p>
        </w:tc>
      </w:tr>
      <w:tr w:rsidR="00EF5B27" w:rsidRPr="00AD1A5D">
        <w:tc>
          <w:tcPr>
            <w:tcW w:w="2731" w:type="dxa"/>
            <w:shd w:val="clear" w:color="auto" w:fill="FF99CC"/>
          </w:tcPr>
          <w:p w:rsidR="00AD1A5D" w:rsidRPr="00530166" w:rsidRDefault="00AD1A5D" w:rsidP="00AD1A5D">
            <w:pPr>
              <w:rPr>
                <w:rFonts w:asciiTheme="minorHAnsi" w:hAnsiTheme="minorHAnsi" w:cstheme="minorHAnsi"/>
                <w:b/>
              </w:rPr>
            </w:pPr>
            <w:r w:rsidRPr="00530166">
              <w:rPr>
                <w:rFonts w:asciiTheme="minorHAnsi" w:hAnsiTheme="minorHAnsi" w:cstheme="minorHAnsi"/>
                <w:b/>
              </w:rPr>
              <w:t>Advice and information : The Clerk will:</w:t>
            </w:r>
          </w:p>
          <w:p w:rsidR="00EF5B27" w:rsidRPr="00AD1A5D" w:rsidRDefault="00EF5B27">
            <w:pPr>
              <w:rPr>
                <w:rFonts w:asciiTheme="minorHAnsi" w:hAnsiTheme="minorHAnsi" w:cstheme="minorHAnsi"/>
                <w:b/>
              </w:rPr>
            </w:pPr>
          </w:p>
        </w:tc>
        <w:tc>
          <w:tcPr>
            <w:tcW w:w="12720" w:type="dxa"/>
            <w:shd w:val="clear" w:color="auto" w:fill="auto"/>
          </w:tcPr>
          <w:p w:rsidR="00AD1A5D" w:rsidRPr="005C5C7A" w:rsidRDefault="005C5C7A" w:rsidP="005C5C7A">
            <w:pPr>
              <w:pStyle w:val="ListParagraph"/>
              <w:numPr>
                <w:ilvl w:val="0"/>
                <w:numId w:val="45"/>
              </w:numPr>
              <w:rPr>
                <w:rFonts w:asciiTheme="minorHAnsi" w:hAnsiTheme="minorHAnsi" w:cstheme="minorHAnsi"/>
              </w:rPr>
            </w:pPr>
            <w:r w:rsidRPr="005C5C7A">
              <w:rPr>
                <w:rFonts w:asciiTheme="minorHAnsi" w:hAnsiTheme="minorHAnsi" w:cstheme="minorHAnsi"/>
              </w:rPr>
              <w:t>A</w:t>
            </w:r>
            <w:r w:rsidR="00AD1A5D" w:rsidRPr="005C5C7A">
              <w:rPr>
                <w:rFonts w:asciiTheme="minorHAnsi" w:hAnsiTheme="minorHAnsi" w:cstheme="minorHAnsi"/>
              </w:rPr>
              <w:t>dvise the Governing Body on procedural issues;</w:t>
            </w:r>
          </w:p>
          <w:p w:rsidR="00AD1A5D" w:rsidRPr="005C5C7A" w:rsidRDefault="005C5C7A" w:rsidP="005C5C7A">
            <w:pPr>
              <w:pStyle w:val="ListParagraph"/>
              <w:numPr>
                <w:ilvl w:val="0"/>
                <w:numId w:val="45"/>
              </w:numPr>
              <w:rPr>
                <w:rFonts w:asciiTheme="minorHAnsi" w:hAnsiTheme="minorHAnsi" w:cstheme="minorHAnsi"/>
              </w:rPr>
            </w:pPr>
            <w:r w:rsidRPr="005C5C7A">
              <w:rPr>
                <w:rFonts w:asciiTheme="minorHAnsi" w:hAnsiTheme="minorHAnsi" w:cstheme="minorHAnsi"/>
              </w:rPr>
              <w:t>H</w:t>
            </w:r>
            <w:r w:rsidR="00AD1A5D" w:rsidRPr="005C5C7A">
              <w:rPr>
                <w:rFonts w:asciiTheme="minorHAnsi" w:hAnsiTheme="minorHAnsi" w:cstheme="minorHAnsi"/>
              </w:rPr>
              <w:t>ave access to appropriate legal advice, support and guidance;</w:t>
            </w:r>
          </w:p>
          <w:p w:rsidR="00AD1A5D" w:rsidRPr="005C5C7A" w:rsidRDefault="005C5C7A" w:rsidP="005C5C7A">
            <w:pPr>
              <w:pStyle w:val="ListParagraph"/>
              <w:numPr>
                <w:ilvl w:val="0"/>
                <w:numId w:val="45"/>
              </w:numPr>
              <w:rPr>
                <w:rFonts w:asciiTheme="minorHAnsi" w:hAnsiTheme="minorHAnsi" w:cstheme="minorHAnsi"/>
              </w:rPr>
            </w:pPr>
            <w:r w:rsidRPr="005C5C7A">
              <w:rPr>
                <w:rFonts w:asciiTheme="minorHAnsi" w:hAnsiTheme="minorHAnsi" w:cstheme="minorHAnsi"/>
              </w:rPr>
              <w:t>E</w:t>
            </w:r>
            <w:r w:rsidR="00AD1A5D" w:rsidRPr="005C5C7A">
              <w:rPr>
                <w:rFonts w:asciiTheme="minorHAnsi" w:hAnsiTheme="minorHAnsi" w:cstheme="minorHAnsi"/>
              </w:rPr>
              <w:t>nsure that new governors have a copy of the DfE Guide to the Law, each year a copy of the Academies Handbook and other relevant information;</w:t>
            </w:r>
          </w:p>
          <w:p w:rsidR="00AD1A5D" w:rsidRPr="005C5C7A" w:rsidRDefault="005C5C7A" w:rsidP="005C5C7A">
            <w:pPr>
              <w:pStyle w:val="ListParagraph"/>
              <w:numPr>
                <w:ilvl w:val="0"/>
                <w:numId w:val="45"/>
              </w:numPr>
              <w:rPr>
                <w:rFonts w:asciiTheme="minorHAnsi" w:hAnsiTheme="minorHAnsi" w:cstheme="minorHAnsi"/>
              </w:rPr>
            </w:pPr>
            <w:r w:rsidRPr="005C5C7A">
              <w:rPr>
                <w:rFonts w:asciiTheme="minorHAnsi" w:hAnsiTheme="minorHAnsi" w:cstheme="minorHAnsi"/>
              </w:rPr>
              <w:t>T</w:t>
            </w:r>
            <w:r w:rsidR="00AD1A5D" w:rsidRPr="005C5C7A">
              <w:rPr>
                <w:rFonts w:asciiTheme="minorHAnsi" w:hAnsiTheme="minorHAnsi" w:cstheme="minorHAnsi"/>
              </w:rPr>
              <w:t>ake action on governing body’s agreed policy to support new governors, taking account of the Guidance for Headteachers and Chairs of Governors on the National Training Programme for New Governors and induction materials/courses made available by LAs and others;</w:t>
            </w:r>
          </w:p>
          <w:p w:rsidR="00AD1A5D" w:rsidRPr="005C5C7A" w:rsidRDefault="005C5C7A" w:rsidP="005C5C7A">
            <w:pPr>
              <w:pStyle w:val="ListParagraph"/>
              <w:numPr>
                <w:ilvl w:val="0"/>
                <w:numId w:val="45"/>
              </w:numPr>
              <w:rPr>
                <w:rFonts w:asciiTheme="minorHAnsi" w:hAnsiTheme="minorHAnsi" w:cstheme="minorHAnsi"/>
              </w:rPr>
            </w:pPr>
            <w:r w:rsidRPr="005C5C7A">
              <w:rPr>
                <w:rFonts w:asciiTheme="minorHAnsi" w:hAnsiTheme="minorHAnsi" w:cstheme="minorHAnsi"/>
              </w:rPr>
              <w:t>A</w:t>
            </w:r>
            <w:r w:rsidR="00AD1A5D" w:rsidRPr="005C5C7A">
              <w:rPr>
                <w:rFonts w:asciiTheme="minorHAnsi" w:hAnsiTheme="minorHAnsi" w:cstheme="minorHAnsi"/>
              </w:rPr>
              <w:t>dvise on the requisite contents of the school prospectus;</w:t>
            </w:r>
          </w:p>
          <w:p w:rsidR="00AD1A5D" w:rsidRPr="005C5C7A" w:rsidRDefault="005C5C7A" w:rsidP="005C5C7A">
            <w:pPr>
              <w:pStyle w:val="ListParagraph"/>
              <w:numPr>
                <w:ilvl w:val="0"/>
                <w:numId w:val="45"/>
              </w:numPr>
              <w:rPr>
                <w:rFonts w:asciiTheme="minorHAnsi" w:hAnsiTheme="minorHAnsi" w:cstheme="minorHAnsi"/>
              </w:rPr>
            </w:pPr>
            <w:r w:rsidRPr="005C5C7A">
              <w:rPr>
                <w:rFonts w:asciiTheme="minorHAnsi" w:hAnsiTheme="minorHAnsi" w:cstheme="minorHAnsi"/>
              </w:rPr>
              <w:t>E</w:t>
            </w:r>
            <w:r w:rsidR="00AD1A5D" w:rsidRPr="005C5C7A">
              <w:rPr>
                <w:rFonts w:asciiTheme="minorHAnsi" w:hAnsiTheme="minorHAnsi" w:cstheme="minorHAnsi"/>
              </w:rPr>
              <w:t>nsure that statutory policies are in place, and that a file is kept in the school of policies and other school documents approved by the Governing Body;</w:t>
            </w:r>
          </w:p>
          <w:p w:rsidR="00EF5B27" w:rsidRPr="00AD1A5D" w:rsidRDefault="005C5C7A" w:rsidP="005C5C7A">
            <w:pPr>
              <w:pStyle w:val="ListParagraph"/>
              <w:numPr>
                <w:ilvl w:val="0"/>
                <w:numId w:val="45"/>
              </w:numPr>
              <w:rPr>
                <w:rFonts w:asciiTheme="minorHAnsi" w:hAnsiTheme="minorHAnsi" w:cstheme="minorHAnsi"/>
              </w:rPr>
            </w:pPr>
            <w:r>
              <w:rPr>
                <w:rFonts w:asciiTheme="minorHAnsi" w:hAnsiTheme="minorHAnsi" w:cstheme="minorHAnsi"/>
              </w:rPr>
              <w:t>M</w:t>
            </w:r>
            <w:r w:rsidR="00AD1A5D" w:rsidRPr="005C5C7A">
              <w:rPr>
                <w:rFonts w:asciiTheme="minorHAnsi" w:hAnsiTheme="minorHAnsi" w:cstheme="minorHAnsi"/>
              </w:rPr>
              <w:t>aintain records of Governing Body correspondence.</w:t>
            </w:r>
          </w:p>
        </w:tc>
      </w:tr>
      <w:tr w:rsidR="00EF5B27" w:rsidRPr="00AD1A5D">
        <w:tc>
          <w:tcPr>
            <w:tcW w:w="2731" w:type="dxa"/>
            <w:shd w:val="clear" w:color="auto" w:fill="FF99CC"/>
          </w:tcPr>
          <w:p w:rsidR="00AD1A5D" w:rsidRPr="005C5C7A" w:rsidRDefault="00AD1A5D" w:rsidP="00AD1A5D">
            <w:pPr>
              <w:rPr>
                <w:rFonts w:asciiTheme="minorHAnsi" w:hAnsiTheme="minorHAnsi" w:cstheme="minorHAnsi"/>
                <w:b/>
              </w:rPr>
            </w:pPr>
            <w:r w:rsidRPr="005C5C7A">
              <w:rPr>
                <w:rFonts w:asciiTheme="minorHAnsi" w:hAnsiTheme="minorHAnsi" w:cstheme="minorHAnsi"/>
                <w:b/>
              </w:rPr>
              <w:t>Professional Development : The  Clerk will:</w:t>
            </w:r>
          </w:p>
          <w:p w:rsidR="00EF5B27" w:rsidRPr="00AD1A5D" w:rsidRDefault="00EF5B27">
            <w:pPr>
              <w:rPr>
                <w:rFonts w:asciiTheme="minorHAnsi" w:hAnsiTheme="minorHAnsi" w:cstheme="minorHAnsi"/>
                <w:b/>
              </w:rPr>
            </w:pPr>
          </w:p>
        </w:tc>
        <w:tc>
          <w:tcPr>
            <w:tcW w:w="12720" w:type="dxa"/>
            <w:shd w:val="clear" w:color="auto" w:fill="auto"/>
          </w:tcPr>
          <w:p w:rsidR="00AD1A5D" w:rsidRPr="005C5C7A" w:rsidRDefault="005C5C7A" w:rsidP="005C5C7A">
            <w:pPr>
              <w:pStyle w:val="ListParagraph"/>
              <w:numPr>
                <w:ilvl w:val="0"/>
                <w:numId w:val="45"/>
              </w:numPr>
              <w:rPr>
                <w:rFonts w:asciiTheme="minorHAnsi" w:hAnsiTheme="minorHAnsi" w:cstheme="minorHAnsi"/>
              </w:rPr>
            </w:pPr>
            <w:r w:rsidRPr="005C5C7A">
              <w:rPr>
                <w:rFonts w:asciiTheme="minorHAnsi" w:hAnsiTheme="minorHAnsi" w:cstheme="minorHAnsi"/>
              </w:rPr>
              <w:t>S</w:t>
            </w:r>
            <w:r w:rsidR="00AD1A5D" w:rsidRPr="005C5C7A">
              <w:rPr>
                <w:rFonts w:asciiTheme="minorHAnsi" w:hAnsiTheme="minorHAnsi" w:cstheme="minorHAnsi"/>
              </w:rPr>
              <w:t>uccessfully complete the National Training Programme for Clerks to Governing Bodies or its equivalent if necessary</w:t>
            </w:r>
          </w:p>
          <w:p w:rsidR="00AD1A5D" w:rsidRPr="005C5C7A" w:rsidRDefault="005C5C7A" w:rsidP="005C5C7A">
            <w:pPr>
              <w:pStyle w:val="ListParagraph"/>
              <w:numPr>
                <w:ilvl w:val="0"/>
                <w:numId w:val="45"/>
              </w:numPr>
              <w:rPr>
                <w:rFonts w:asciiTheme="minorHAnsi" w:hAnsiTheme="minorHAnsi" w:cstheme="minorHAnsi"/>
              </w:rPr>
            </w:pPr>
            <w:r w:rsidRPr="005C5C7A">
              <w:rPr>
                <w:rFonts w:asciiTheme="minorHAnsi" w:hAnsiTheme="minorHAnsi" w:cstheme="minorHAnsi"/>
              </w:rPr>
              <w:t>A</w:t>
            </w:r>
            <w:r w:rsidR="00AD1A5D" w:rsidRPr="005C5C7A">
              <w:rPr>
                <w:rFonts w:asciiTheme="minorHAnsi" w:hAnsiTheme="minorHAnsi" w:cstheme="minorHAnsi"/>
              </w:rPr>
              <w:t>ttend termly briefings and participate in professional development opportunities;</w:t>
            </w:r>
          </w:p>
          <w:p w:rsidR="00EF5B27" w:rsidRPr="00AD1A5D" w:rsidRDefault="005C5C7A" w:rsidP="005C5C7A">
            <w:pPr>
              <w:pStyle w:val="ListParagraph"/>
              <w:numPr>
                <w:ilvl w:val="0"/>
                <w:numId w:val="45"/>
              </w:numPr>
              <w:rPr>
                <w:rFonts w:asciiTheme="minorHAnsi" w:hAnsiTheme="minorHAnsi" w:cstheme="minorHAnsi"/>
              </w:rPr>
            </w:pPr>
            <w:r>
              <w:rPr>
                <w:rFonts w:asciiTheme="minorHAnsi" w:hAnsiTheme="minorHAnsi" w:cstheme="minorHAnsi"/>
              </w:rPr>
              <w:t>K</w:t>
            </w:r>
            <w:r w:rsidR="00AD1A5D" w:rsidRPr="005C5C7A">
              <w:rPr>
                <w:rFonts w:asciiTheme="minorHAnsi" w:hAnsiTheme="minorHAnsi" w:cstheme="minorHAnsi"/>
              </w:rPr>
              <w:t>eep up-to-date with current educational developments and legislation affecting school governance.</w:t>
            </w:r>
          </w:p>
        </w:tc>
      </w:tr>
      <w:tr w:rsidR="00EF5B27" w:rsidRPr="00AD1A5D">
        <w:tc>
          <w:tcPr>
            <w:tcW w:w="2731" w:type="dxa"/>
            <w:shd w:val="clear" w:color="auto" w:fill="FF99CC"/>
          </w:tcPr>
          <w:p w:rsidR="00EF5B27" w:rsidRPr="00E70301" w:rsidRDefault="00AD1A5D">
            <w:pPr>
              <w:rPr>
                <w:rFonts w:asciiTheme="minorHAnsi" w:hAnsiTheme="minorHAnsi" w:cstheme="minorHAnsi"/>
                <w:b/>
              </w:rPr>
            </w:pPr>
            <w:r w:rsidRPr="00E70301">
              <w:rPr>
                <w:rFonts w:asciiTheme="minorHAnsi" w:hAnsiTheme="minorHAnsi" w:cstheme="minorHAnsi"/>
                <w:b/>
              </w:rPr>
              <w:t xml:space="preserve">The clerk may be asked to perform as part of </w:t>
            </w:r>
            <w:r w:rsidRPr="00E70301">
              <w:rPr>
                <w:rFonts w:asciiTheme="minorHAnsi" w:hAnsiTheme="minorHAnsi" w:cstheme="minorHAnsi"/>
                <w:b/>
              </w:rPr>
              <w:lastRenderedPageBreak/>
              <w:t>the</w:t>
            </w:r>
            <w:r w:rsidR="00765A7A">
              <w:rPr>
                <w:rFonts w:asciiTheme="minorHAnsi" w:hAnsiTheme="minorHAnsi" w:cstheme="minorHAnsi"/>
                <w:b/>
              </w:rPr>
              <w:t>ir duties any of the following:</w:t>
            </w:r>
          </w:p>
        </w:tc>
        <w:tc>
          <w:tcPr>
            <w:tcW w:w="12720" w:type="dxa"/>
            <w:shd w:val="clear" w:color="auto" w:fill="auto"/>
          </w:tcPr>
          <w:p w:rsidR="00AD1A5D" w:rsidRPr="00E70301" w:rsidRDefault="00E70301" w:rsidP="00E70301">
            <w:pPr>
              <w:pStyle w:val="ListParagraph"/>
              <w:numPr>
                <w:ilvl w:val="0"/>
                <w:numId w:val="46"/>
              </w:numPr>
              <w:rPr>
                <w:rFonts w:asciiTheme="minorHAnsi" w:hAnsiTheme="minorHAnsi" w:cstheme="minorHAnsi"/>
              </w:rPr>
            </w:pPr>
            <w:r>
              <w:rPr>
                <w:rFonts w:asciiTheme="minorHAnsi" w:hAnsiTheme="minorHAnsi" w:cstheme="minorHAnsi"/>
              </w:rPr>
              <w:lastRenderedPageBreak/>
              <w:t>Cl</w:t>
            </w:r>
            <w:r w:rsidR="00AD1A5D" w:rsidRPr="00E70301">
              <w:rPr>
                <w:rFonts w:asciiTheme="minorHAnsi" w:hAnsiTheme="minorHAnsi" w:cstheme="minorHAnsi"/>
              </w:rPr>
              <w:t>erk some or all statutory and non-statutory Governing Body committees;</w:t>
            </w:r>
          </w:p>
          <w:p w:rsidR="00AD1A5D" w:rsidRPr="00E70301" w:rsidRDefault="00E70301" w:rsidP="00E70301">
            <w:pPr>
              <w:pStyle w:val="ListParagraph"/>
              <w:numPr>
                <w:ilvl w:val="0"/>
                <w:numId w:val="46"/>
              </w:numPr>
              <w:rPr>
                <w:rFonts w:asciiTheme="minorHAnsi" w:hAnsiTheme="minorHAnsi" w:cstheme="minorHAnsi"/>
              </w:rPr>
            </w:pPr>
            <w:r>
              <w:rPr>
                <w:rFonts w:asciiTheme="minorHAnsi" w:hAnsiTheme="minorHAnsi" w:cstheme="minorHAnsi"/>
              </w:rPr>
              <w:t>A</w:t>
            </w:r>
            <w:r w:rsidR="00AD1A5D" w:rsidRPr="00E70301">
              <w:rPr>
                <w:rFonts w:asciiTheme="minorHAnsi" w:hAnsiTheme="minorHAnsi" w:cstheme="minorHAnsi"/>
              </w:rPr>
              <w:t>ssist with the elections of parent, teacher and staff governors;</w:t>
            </w:r>
          </w:p>
          <w:p w:rsidR="00AD1A5D" w:rsidRPr="00E70301" w:rsidRDefault="00E70301" w:rsidP="00E70301">
            <w:pPr>
              <w:pStyle w:val="ListParagraph"/>
              <w:numPr>
                <w:ilvl w:val="0"/>
                <w:numId w:val="46"/>
              </w:numPr>
              <w:rPr>
                <w:rFonts w:asciiTheme="minorHAnsi" w:hAnsiTheme="minorHAnsi" w:cstheme="minorHAnsi"/>
              </w:rPr>
            </w:pPr>
            <w:r>
              <w:rPr>
                <w:rFonts w:asciiTheme="minorHAnsi" w:hAnsiTheme="minorHAnsi" w:cstheme="minorHAnsi"/>
              </w:rPr>
              <w:t>G</w:t>
            </w:r>
            <w:r w:rsidR="00AD1A5D" w:rsidRPr="00E70301">
              <w:rPr>
                <w:rFonts w:asciiTheme="minorHAnsi" w:hAnsiTheme="minorHAnsi" w:cstheme="minorHAnsi"/>
              </w:rPr>
              <w:t>ive advice and support to governors taking on new roles such as Chair or Chair of a committee;</w:t>
            </w:r>
          </w:p>
          <w:p w:rsidR="00AD1A5D" w:rsidRPr="00E70301" w:rsidRDefault="00E70301" w:rsidP="00E70301">
            <w:pPr>
              <w:pStyle w:val="ListParagraph"/>
              <w:numPr>
                <w:ilvl w:val="0"/>
                <w:numId w:val="46"/>
              </w:numPr>
              <w:rPr>
                <w:rFonts w:asciiTheme="minorHAnsi" w:hAnsiTheme="minorHAnsi" w:cstheme="minorHAnsi"/>
              </w:rPr>
            </w:pPr>
            <w:r>
              <w:rPr>
                <w:rFonts w:asciiTheme="minorHAnsi" w:hAnsiTheme="minorHAnsi" w:cstheme="minorHAnsi"/>
              </w:rPr>
              <w:lastRenderedPageBreak/>
              <w:t>P</w:t>
            </w:r>
            <w:r w:rsidR="00AD1A5D" w:rsidRPr="00E70301">
              <w:rPr>
                <w:rFonts w:asciiTheme="minorHAnsi" w:hAnsiTheme="minorHAnsi" w:cstheme="minorHAnsi"/>
              </w:rPr>
              <w:t>articipate in, and contribute to the training of governors in areas appropriate to the clerking role;</w:t>
            </w:r>
          </w:p>
          <w:p w:rsidR="00AD1A5D" w:rsidRPr="00E70301" w:rsidRDefault="00E70301" w:rsidP="00E70301">
            <w:pPr>
              <w:pStyle w:val="ListParagraph"/>
              <w:numPr>
                <w:ilvl w:val="0"/>
                <w:numId w:val="46"/>
              </w:numPr>
              <w:rPr>
                <w:rFonts w:asciiTheme="minorHAnsi" w:hAnsiTheme="minorHAnsi" w:cstheme="minorHAnsi"/>
              </w:rPr>
            </w:pPr>
            <w:r>
              <w:rPr>
                <w:rFonts w:asciiTheme="minorHAnsi" w:hAnsiTheme="minorHAnsi" w:cstheme="minorHAnsi"/>
              </w:rPr>
              <w:t>M</w:t>
            </w:r>
            <w:r w:rsidR="00AD1A5D" w:rsidRPr="00E70301">
              <w:rPr>
                <w:rFonts w:asciiTheme="minorHAnsi" w:hAnsiTheme="minorHAnsi" w:cstheme="minorHAnsi"/>
              </w:rPr>
              <w:t>aintain a file of relevant DfE, ESFA and LA documents;</w:t>
            </w:r>
          </w:p>
          <w:p w:rsidR="00AD1A5D" w:rsidRPr="00E70301" w:rsidRDefault="00E70301" w:rsidP="00E70301">
            <w:pPr>
              <w:pStyle w:val="ListParagraph"/>
              <w:numPr>
                <w:ilvl w:val="0"/>
                <w:numId w:val="46"/>
              </w:numPr>
              <w:rPr>
                <w:rFonts w:asciiTheme="minorHAnsi" w:hAnsiTheme="minorHAnsi" w:cstheme="minorHAnsi"/>
              </w:rPr>
            </w:pPr>
            <w:r>
              <w:rPr>
                <w:rFonts w:asciiTheme="minorHAnsi" w:hAnsiTheme="minorHAnsi" w:cstheme="minorHAnsi"/>
              </w:rPr>
              <w:t>M</w:t>
            </w:r>
            <w:r w:rsidR="00AD1A5D" w:rsidRPr="00E70301">
              <w:rPr>
                <w:rFonts w:asciiTheme="minorHAnsi" w:hAnsiTheme="minorHAnsi" w:cstheme="minorHAnsi"/>
              </w:rPr>
              <w:t xml:space="preserve">aintain archive materials; </w:t>
            </w:r>
          </w:p>
          <w:p w:rsidR="00AD1A5D" w:rsidRPr="00E70301" w:rsidRDefault="00E70301" w:rsidP="00E70301">
            <w:pPr>
              <w:pStyle w:val="ListParagraph"/>
              <w:numPr>
                <w:ilvl w:val="0"/>
                <w:numId w:val="46"/>
              </w:numPr>
              <w:rPr>
                <w:rFonts w:asciiTheme="minorHAnsi" w:hAnsiTheme="minorHAnsi" w:cstheme="minorHAnsi"/>
              </w:rPr>
            </w:pPr>
            <w:r>
              <w:rPr>
                <w:rFonts w:asciiTheme="minorHAnsi" w:hAnsiTheme="minorHAnsi" w:cstheme="minorHAnsi"/>
              </w:rPr>
              <w:t>A</w:t>
            </w:r>
            <w:r w:rsidR="00AD1A5D" w:rsidRPr="00E70301">
              <w:rPr>
                <w:rFonts w:asciiTheme="minorHAnsi" w:hAnsiTheme="minorHAnsi" w:cstheme="minorHAnsi"/>
              </w:rPr>
              <w:t xml:space="preserve">ssist with the preparation of material for the annual audit and the Governors Annual Report and Accounts.  </w:t>
            </w:r>
          </w:p>
          <w:p w:rsidR="00AD1A5D" w:rsidRPr="00E70301" w:rsidRDefault="00E70301" w:rsidP="00E70301">
            <w:pPr>
              <w:pStyle w:val="ListParagraph"/>
              <w:numPr>
                <w:ilvl w:val="0"/>
                <w:numId w:val="46"/>
              </w:numPr>
              <w:rPr>
                <w:rFonts w:asciiTheme="minorHAnsi" w:hAnsiTheme="minorHAnsi" w:cstheme="minorHAnsi"/>
              </w:rPr>
            </w:pPr>
            <w:r>
              <w:rPr>
                <w:rFonts w:asciiTheme="minorHAnsi" w:hAnsiTheme="minorHAnsi" w:cstheme="minorHAnsi"/>
              </w:rPr>
              <w:t>A</w:t>
            </w:r>
            <w:r w:rsidR="00AD1A5D" w:rsidRPr="00E70301">
              <w:rPr>
                <w:rFonts w:asciiTheme="minorHAnsi" w:hAnsiTheme="minorHAnsi" w:cstheme="minorHAnsi"/>
              </w:rPr>
              <w:t xml:space="preserve">ssisting with the statutory information and distribution of the report in preparation for it to be presented to Governors by the External Auditor.  </w:t>
            </w:r>
          </w:p>
          <w:p w:rsidR="00AD1A5D" w:rsidRPr="00E70301" w:rsidRDefault="00E70301" w:rsidP="00E70301">
            <w:pPr>
              <w:pStyle w:val="ListParagraph"/>
              <w:numPr>
                <w:ilvl w:val="0"/>
                <w:numId w:val="46"/>
              </w:numPr>
              <w:rPr>
                <w:rFonts w:asciiTheme="minorHAnsi" w:hAnsiTheme="minorHAnsi" w:cstheme="minorHAnsi"/>
              </w:rPr>
            </w:pPr>
            <w:r>
              <w:rPr>
                <w:rFonts w:asciiTheme="minorHAnsi" w:hAnsiTheme="minorHAnsi" w:cstheme="minorHAnsi"/>
              </w:rPr>
              <w:t>A</w:t>
            </w:r>
            <w:r w:rsidR="00AD1A5D" w:rsidRPr="00E70301">
              <w:rPr>
                <w:rFonts w:asciiTheme="minorHAnsi" w:hAnsiTheme="minorHAnsi" w:cstheme="minorHAnsi"/>
              </w:rPr>
              <w:t>rranging for a copy of the Governors Annual Report and Accounts to be accessible on the school website after they have been agreed at the Governors meeting;</w:t>
            </w:r>
          </w:p>
          <w:p w:rsidR="00AD1A5D" w:rsidRPr="00E70301" w:rsidRDefault="00E70301" w:rsidP="00E70301">
            <w:pPr>
              <w:pStyle w:val="ListParagraph"/>
              <w:numPr>
                <w:ilvl w:val="0"/>
                <w:numId w:val="46"/>
              </w:numPr>
              <w:rPr>
                <w:rFonts w:asciiTheme="minorHAnsi" w:hAnsiTheme="minorHAnsi" w:cstheme="minorHAnsi"/>
              </w:rPr>
            </w:pPr>
            <w:r>
              <w:rPr>
                <w:rFonts w:asciiTheme="minorHAnsi" w:hAnsiTheme="minorHAnsi" w:cstheme="minorHAnsi"/>
              </w:rPr>
              <w:t>P</w:t>
            </w:r>
            <w:r w:rsidR="00AD1A5D" w:rsidRPr="00E70301">
              <w:rPr>
                <w:rFonts w:asciiTheme="minorHAnsi" w:hAnsiTheme="minorHAnsi" w:cstheme="minorHAnsi"/>
              </w:rPr>
              <w:t>repare briefing papers for the Governing Body, as necessary;</w:t>
            </w:r>
          </w:p>
          <w:p w:rsidR="00AD1A5D" w:rsidRPr="00E70301" w:rsidRDefault="00E70301" w:rsidP="00E70301">
            <w:pPr>
              <w:pStyle w:val="ListParagraph"/>
              <w:numPr>
                <w:ilvl w:val="0"/>
                <w:numId w:val="46"/>
              </w:numPr>
              <w:rPr>
                <w:rFonts w:asciiTheme="minorHAnsi" w:hAnsiTheme="minorHAnsi" w:cstheme="minorHAnsi"/>
              </w:rPr>
            </w:pPr>
            <w:r>
              <w:rPr>
                <w:rFonts w:asciiTheme="minorHAnsi" w:hAnsiTheme="minorHAnsi" w:cstheme="minorHAnsi"/>
              </w:rPr>
              <w:t>H</w:t>
            </w:r>
            <w:r w:rsidR="00AD1A5D" w:rsidRPr="00E70301">
              <w:rPr>
                <w:rFonts w:asciiTheme="minorHAnsi" w:hAnsiTheme="minorHAnsi" w:cstheme="minorHAnsi"/>
              </w:rPr>
              <w:t>elp to produce a Governing Body Year Planner, which includes an annual calendar of meetings and the cycle of agenda items for meetings of the Governing Body and its committees.</w:t>
            </w:r>
          </w:p>
          <w:p w:rsidR="00AD1A5D" w:rsidRPr="00E70301" w:rsidRDefault="00E70301" w:rsidP="00E70301">
            <w:pPr>
              <w:pStyle w:val="ListParagraph"/>
              <w:numPr>
                <w:ilvl w:val="0"/>
                <w:numId w:val="46"/>
              </w:numPr>
              <w:rPr>
                <w:rFonts w:asciiTheme="minorHAnsi" w:hAnsiTheme="minorHAnsi" w:cstheme="minorHAnsi"/>
              </w:rPr>
            </w:pPr>
            <w:r>
              <w:rPr>
                <w:rFonts w:asciiTheme="minorHAnsi" w:hAnsiTheme="minorHAnsi" w:cstheme="minorHAnsi"/>
              </w:rPr>
              <w:t>R</w:t>
            </w:r>
            <w:r w:rsidR="00AD1A5D" w:rsidRPr="00E70301">
              <w:rPr>
                <w:rFonts w:asciiTheme="minorHAnsi" w:hAnsiTheme="minorHAnsi" w:cstheme="minorHAnsi"/>
              </w:rPr>
              <w:t>emind all Governors to complete the termly ‘ Register of Business Interest’ form – declaring any interest in any company they own/or company that the school may use/or students/adult  know to them that may be employed by the school – once updated check that all have completed them and remind them;</w:t>
            </w:r>
          </w:p>
          <w:p w:rsidR="00AD1A5D" w:rsidRPr="00E70301" w:rsidRDefault="00AD1A5D" w:rsidP="00E70301">
            <w:pPr>
              <w:pStyle w:val="ListParagraph"/>
              <w:numPr>
                <w:ilvl w:val="0"/>
                <w:numId w:val="46"/>
              </w:numPr>
              <w:rPr>
                <w:rFonts w:asciiTheme="minorHAnsi" w:hAnsiTheme="minorHAnsi" w:cstheme="minorHAnsi"/>
              </w:rPr>
            </w:pPr>
            <w:r w:rsidRPr="00E70301">
              <w:rPr>
                <w:rFonts w:asciiTheme="minorHAnsi" w:hAnsiTheme="minorHAnsi" w:cstheme="minorHAnsi"/>
              </w:rPr>
              <w:t>As the Academies Company Secretary maintain accurate records and keep the Companies House database updated when Governors are elected or resign – termly;</w:t>
            </w:r>
          </w:p>
          <w:p w:rsidR="00AD1A5D" w:rsidRPr="00E70301" w:rsidRDefault="00AD1A5D" w:rsidP="00E70301">
            <w:pPr>
              <w:pStyle w:val="ListParagraph"/>
              <w:numPr>
                <w:ilvl w:val="0"/>
                <w:numId w:val="46"/>
              </w:numPr>
              <w:rPr>
                <w:rFonts w:asciiTheme="minorHAnsi" w:hAnsiTheme="minorHAnsi" w:cstheme="minorHAnsi"/>
              </w:rPr>
            </w:pPr>
            <w:r w:rsidRPr="00E70301">
              <w:rPr>
                <w:rFonts w:asciiTheme="minorHAnsi" w:hAnsiTheme="minorHAnsi" w:cstheme="minorHAnsi"/>
              </w:rPr>
              <w:t xml:space="preserve">Update termly the Governors section of the website with attendance records and business interest termly reports and any other </w:t>
            </w:r>
          </w:p>
          <w:p w:rsidR="00EF5B27" w:rsidRPr="00AD1A5D" w:rsidRDefault="00EF5B27" w:rsidP="00E70301">
            <w:pPr>
              <w:ind w:left="360"/>
              <w:rPr>
                <w:rFonts w:asciiTheme="minorHAnsi" w:hAnsiTheme="minorHAnsi" w:cstheme="minorHAnsi"/>
              </w:rPr>
            </w:pPr>
          </w:p>
        </w:tc>
      </w:tr>
      <w:tr w:rsidR="00EF5B27" w:rsidRPr="00AD1A5D">
        <w:tc>
          <w:tcPr>
            <w:tcW w:w="15451" w:type="dxa"/>
            <w:gridSpan w:val="2"/>
            <w:shd w:val="clear" w:color="auto" w:fill="FF99CC"/>
          </w:tcPr>
          <w:p w:rsidR="00EF5B27" w:rsidRPr="00AD1A5D" w:rsidRDefault="00EF5B27">
            <w:pPr>
              <w:jc w:val="center"/>
              <w:rPr>
                <w:rFonts w:asciiTheme="minorHAnsi" w:hAnsiTheme="minorHAnsi" w:cstheme="minorHAnsi"/>
                <w:b/>
              </w:rPr>
            </w:pPr>
            <w:r w:rsidRPr="00E72FE2">
              <w:rPr>
                <w:rFonts w:asciiTheme="minorHAnsi" w:hAnsiTheme="minorHAnsi" w:cstheme="minorHAnsi"/>
                <w:b/>
              </w:rPr>
              <w:lastRenderedPageBreak/>
              <w:t>PERSONAL AND PROFESSIONAL CONDUCT</w:t>
            </w:r>
          </w:p>
        </w:tc>
      </w:tr>
      <w:tr w:rsidR="00EF5B27" w:rsidRPr="00AD1A5D">
        <w:tc>
          <w:tcPr>
            <w:tcW w:w="2731" w:type="dxa"/>
            <w:shd w:val="clear" w:color="auto" w:fill="auto"/>
          </w:tcPr>
          <w:p w:rsidR="00EF5B27" w:rsidRPr="00AD1A5D" w:rsidRDefault="00EF5B27">
            <w:pPr>
              <w:jc w:val="center"/>
              <w:rPr>
                <w:rFonts w:asciiTheme="minorHAnsi" w:hAnsiTheme="minorHAnsi" w:cstheme="minorHAnsi"/>
                <w:b/>
              </w:rPr>
            </w:pPr>
          </w:p>
        </w:tc>
        <w:tc>
          <w:tcPr>
            <w:tcW w:w="12720" w:type="dxa"/>
            <w:shd w:val="clear" w:color="auto" w:fill="auto"/>
          </w:tcPr>
          <w:p w:rsidR="00EF5B27" w:rsidRPr="00AD1A5D" w:rsidRDefault="00EF5B27">
            <w:pPr>
              <w:numPr>
                <w:ilvl w:val="0"/>
                <w:numId w:val="34"/>
              </w:numPr>
              <w:tabs>
                <w:tab w:val="left" w:pos="422"/>
              </w:tabs>
              <w:ind w:left="422" w:hanging="426"/>
              <w:rPr>
                <w:rFonts w:asciiTheme="minorHAnsi" w:hAnsiTheme="minorHAnsi" w:cstheme="minorHAnsi"/>
              </w:rPr>
            </w:pPr>
            <w:r w:rsidRPr="00AD1A5D">
              <w:rPr>
                <w:rFonts w:asciiTheme="minorHAnsi" w:hAnsiTheme="minorHAnsi" w:cstheme="minorHAnsi"/>
              </w:rPr>
              <w:t>Treat pupils and staff with dignity, building relationships rooted in mutual respect and at all times observing proper boundaries appropriate to professional position.</w:t>
            </w:r>
          </w:p>
          <w:p w:rsidR="00EF5B27" w:rsidRPr="00AD1A5D" w:rsidRDefault="00EF5B27">
            <w:pPr>
              <w:numPr>
                <w:ilvl w:val="0"/>
                <w:numId w:val="34"/>
              </w:numPr>
              <w:tabs>
                <w:tab w:val="left" w:pos="422"/>
              </w:tabs>
              <w:ind w:left="422" w:hanging="426"/>
              <w:rPr>
                <w:rFonts w:asciiTheme="minorHAnsi" w:hAnsiTheme="minorHAnsi" w:cstheme="minorHAnsi"/>
              </w:rPr>
            </w:pPr>
            <w:r w:rsidRPr="00AD1A5D">
              <w:rPr>
                <w:rFonts w:asciiTheme="minorHAnsi" w:hAnsiTheme="minorHAnsi" w:cstheme="minorHAnsi"/>
              </w:rPr>
              <w:t>Having regard to the need to safeguard pupils’ wellbeing in accordance with statutory provisions.</w:t>
            </w:r>
          </w:p>
          <w:p w:rsidR="00EF5B27" w:rsidRPr="00AD1A5D" w:rsidRDefault="00EF5B27">
            <w:pPr>
              <w:numPr>
                <w:ilvl w:val="0"/>
                <w:numId w:val="34"/>
              </w:numPr>
              <w:tabs>
                <w:tab w:val="left" w:pos="422"/>
              </w:tabs>
              <w:ind w:left="422" w:hanging="426"/>
              <w:rPr>
                <w:rFonts w:asciiTheme="minorHAnsi" w:hAnsiTheme="minorHAnsi" w:cstheme="minorHAnsi"/>
              </w:rPr>
            </w:pPr>
            <w:r w:rsidRPr="00AD1A5D">
              <w:rPr>
                <w:rFonts w:asciiTheme="minorHAnsi" w:hAnsiTheme="minorHAnsi" w:cstheme="minorHAnsi"/>
              </w:rPr>
              <w:t>Show tolerance of and respect for the rights of others.</w:t>
            </w:r>
          </w:p>
          <w:p w:rsidR="00EF5B27" w:rsidRPr="00AD1A5D" w:rsidRDefault="00EF5B27">
            <w:pPr>
              <w:numPr>
                <w:ilvl w:val="0"/>
                <w:numId w:val="34"/>
              </w:numPr>
              <w:tabs>
                <w:tab w:val="left" w:pos="422"/>
              </w:tabs>
              <w:ind w:left="422" w:hanging="426"/>
              <w:rPr>
                <w:rFonts w:asciiTheme="minorHAnsi" w:hAnsiTheme="minorHAnsi" w:cstheme="minorHAnsi"/>
              </w:rPr>
            </w:pPr>
            <w:r w:rsidRPr="00AD1A5D">
              <w:rPr>
                <w:rFonts w:asciiTheme="minorHAnsi" w:hAnsiTheme="minorHAnsi" w:cstheme="minorHAnsi"/>
              </w:rPr>
              <w:t>Do not undermine fundamental British values, including democracy, the rule of law, individual liberty and mutual respect and tolerance of those with different faiths and beliefs.</w:t>
            </w:r>
          </w:p>
          <w:p w:rsidR="00EF5B27" w:rsidRPr="00AD1A5D" w:rsidRDefault="00EF5B27">
            <w:pPr>
              <w:numPr>
                <w:ilvl w:val="0"/>
                <w:numId w:val="34"/>
              </w:numPr>
              <w:tabs>
                <w:tab w:val="left" w:pos="422"/>
              </w:tabs>
              <w:ind w:left="422" w:hanging="426"/>
              <w:rPr>
                <w:rFonts w:asciiTheme="minorHAnsi" w:hAnsiTheme="minorHAnsi" w:cstheme="minorHAnsi"/>
              </w:rPr>
            </w:pPr>
            <w:r w:rsidRPr="00AD1A5D">
              <w:rPr>
                <w:rFonts w:asciiTheme="minorHAnsi" w:hAnsiTheme="minorHAnsi" w:cstheme="minorHAnsi"/>
              </w:rPr>
              <w:t>Ensure that personal beliefs are not expressed in ways which exploit pupils’ vulnerability or might lead them to break the law.</w:t>
            </w:r>
          </w:p>
        </w:tc>
      </w:tr>
      <w:tr w:rsidR="00EF5B27" w:rsidRPr="00AD1A5D">
        <w:tc>
          <w:tcPr>
            <w:tcW w:w="15451" w:type="dxa"/>
            <w:gridSpan w:val="2"/>
            <w:shd w:val="clear" w:color="auto" w:fill="auto"/>
          </w:tcPr>
          <w:p w:rsidR="00EF5B27" w:rsidRPr="00AD1A5D" w:rsidRDefault="00EF5B27">
            <w:pPr>
              <w:shd w:val="clear" w:color="auto" w:fill="FF66FF"/>
              <w:jc w:val="center"/>
              <w:rPr>
                <w:rFonts w:asciiTheme="minorHAnsi" w:hAnsiTheme="minorHAnsi" w:cstheme="minorHAnsi"/>
                <w:b/>
              </w:rPr>
            </w:pPr>
            <w:r w:rsidRPr="00E72FE2">
              <w:rPr>
                <w:rFonts w:asciiTheme="minorHAnsi" w:hAnsiTheme="minorHAnsi" w:cstheme="minorHAnsi"/>
                <w:b/>
              </w:rPr>
              <w:t>Staff must have proper and professional regard for the ethos, policies and practices of the school and maintain high standards in their own attendance and punctuality.</w:t>
            </w:r>
            <w:r w:rsidRPr="00AD1A5D">
              <w:rPr>
                <w:rFonts w:asciiTheme="minorHAnsi" w:hAnsiTheme="minorHAnsi" w:cstheme="minorHAnsi"/>
                <w:b/>
              </w:rPr>
              <w:t xml:space="preserve"> </w:t>
            </w:r>
          </w:p>
        </w:tc>
      </w:tr>
      <w:tr w:rsidR="00EF5B27" w:rsidRPr="00AD1A5D">
        <w:tc>
          <w:tcPr>
            <w:tcW w:w="15451" w:type="dxa"/>
            <w:gridSpan w:val="2"/>
            <w:shd w:val="clear" w:color="auto" w:fill="auto"/>
          </w:tcPr>
          <w:p w:rsidR="00EF5B27" w:rsidRPr="00AD1A5D" w:rsidRDefault="00EF5B27">
            <w:pPr>
              <w:shd w:val="clear" w:color="auto" w:fill="FF66FF"/>
              <w:jc w:val="center"/>
              <w:rPr>
                <w:rFonts w:asciiTheme="minorHAnsi" w:hAnsiTheme="minorHAnsi" w:cstheme="minorHAnsi"/>
                <w:b/>
              </w:rPr>
            </w:pPr>
            <w:r w:rsidRPr="00AD1A5D">
              <w:rPr>
                <w:rFonts w:asciiTheme="minorHAnsi" w:hAnsiTheme="minorHAnsi" w:cstheme="minorHAnsi"/>
                <w:b/>
              </w:rPr>
              <w:t>Confidentiality</w:t>
            </w:r>
          </w:p>
          <w:p w:rsidR="00EF5B27" w:rsidRPr="00AD1A5D" w:rsidRDefault="00EF5B27">
            <w:pPr>
              <w:shd w:val="clear" w:color="auto" w:fill="FF66FF"/>
              <w:jc w:val="center"/>
              <w:rPr>
                <w:rFonts w:asciiTheme="minorHAnsi" w:hAnsiTheme="minorHAnsi" w:cstheme="minorHAnsi"/>
                <w:b/>
              </w:rPr>
            </w:pPr>
            <w:r w:rsidRPr="00AD1A5D">
              <w:rPr>
                <w:rFonts w:asciiTheme="minorHAnsi" w:hAnsiTheme="minorHAnsi" w:cstheme="minorHAnsi"/>
                <w:b/>
              </w:rPr>
              <w:lastRenderedPageBreak/>
              <w:t>During the course of your employment you may see, hear or have access to, information on matters of a confidential nature relating to the work of Brentford School for Girls or to the health and personal affairs of pupils and staff. Under no circumstances should such information be divulged or passed on to any unauthorised person or organisation.</w:t>
            </w:r>
          </w:p>
        </w:tc>
      </w:tr>
      <w:tr w:rsidR="00EF5B27" w:rsidRPr="00AD1A5D">
        <w:tc>
          <w:tcPr>
            <w:tcW w:w="15451" w:type="dxa"/>
            <w:gridSpan w:val="2"/>
            <w:shd w:val="clear" w:color="auto" w:fill="auto"/>
          </w:tcPr>
          <w:p w:rsidR="00EF5B27" w:rsidRPr="00AD1A5D" w:rsidRDefault="00EF5B27">
            <w:pPr>
              <w:shd w:val="clear" w:color="auto" w:fill="FF66FF"/>
              <w:jc w:val="center"/>
              <w:rPr>
                <w:rFonts w:asciiTheme="minorHAnsi" w:hAnsiTheme="minorHAnsi" w:cstheme="minorHAnsi"/>
                <w:b/>
              </w:rPr>
            </w:pPr>
            <w:r w:rsidRPr="00AD1A5D">
              <w:rPr>
                <w:rFonts w:asciiTheme="minorHAnsi" w:hAnsiTheme="minorHAnsi" w:cstheme="minorHAnsi"/>
                <w:b/>
              </w:rPr>
              <w:lastRenderedPageBreak/>
              <w:t>Data Protection</w:t>
            </w:r>
          </w:p>
          <w:p w:rsidR="00EF5B27" w:rsidRPr="00AD1A5D" w:rsidRDefault="00EF5B27">
            <w:pPr>
              <w:shd w:val="clear" w:color="auto" w:fill="FF66FF"/>
              <w:jc w:val="center"/>
              <w:rPr>
                <w:rFonts w:asciiTheme="minorHAnsi" w:hAnsiTheme="minorHAnsi" w:cstheme="minorHAnsi"/>
                <w:b/>
              </w:rPr>
            </w:pPr>
            <w:r w:rsidRPr="00AD1A5D">
              <w:rPr>
                <w:rFonts w:asciiTheme="minorHAnsi" w:hAnsiTheme="minorHAnsi" w:cstheme="minorHAnsi"/>
                <w:b/>
              </w:rPr>
              <w:t>During the course of your employment you will have access to data and personal information that must be processed in accordance with the terms and conditions of the Data Protection Act 1984.</w:t>
            </w:r>
          </w:p>
        </w:tc>
      </w:tr>
      <w:tr w:rsidR="00EF5B27" w:rsidRPr="00AD1A5D">
        <w:tc>
          <w:tcPr>
            <w:tcW w:w="15451" w:type="dxa"/>
            <w:gridSpan w:val="2"/>
            <w:shd w:val="clear" w:color="auto" w:fill="auto"/>
          </w:tcPr>
          <w:p w:rsidR="00EF5B27" w:rsidRPr="00AD1A5D" w:rsidRDefault="00EF5B27">
            <w:pPr>
              <w:shd w:val="clear" w:color="auto" w:fill="FF66FF"/>
              <w:jc w:val="center"/>
              <w:rPr>
                <w:rFonts w:asciiTheme="minorHAnsi" w:hAnsiTheme="minorHAnsi" w:cstheme="minorHAnsi"/>
                <w:b/>
              </w:rPr>
            </w:pPr>
            <w:r w:rsidRPr="00AD1A5D">
              <w:rPr>
                <w:rFonts w:asciiTheme="minorHAnsi" w:hAnsiTheme="minorHAnsi" w:cstheme="minorHAnsi"/>
                <w:b/>
              </w:rPr>
              <w:t xml:space="preserve">Staff must have an understanding of, and always act within, the statutory frameworks which set out their professional duties and responsibilities. </w:t>
            </w:r>
          </w:p>
          <w:p w:rsidR="00EF5B27" w:rsidRPr="00AD1A5D" w:rsidRDefault="00EF5B27">
            <w:pPr>
              <w:shd w:val="clear" w:color="auto" w:fill="FF66FF"/>
              <w:jc w:val="center"/>
              <w:rPr>
                <w:rFonts w:asciiTheme="minorHAnsi" w:hAnsiTheme="minorHAnsi" w:cstheme="minorHAnsi"/>
                <w:b/>
              </w:rPr>
            </w:pPr>
            <w:r w:rsidRPr="00AD1A5D">
              <w:rPr>
                <w:rFonts w:asciiTheme="minorHAnsi" w:hAnsiTheme="minorHAnsi" w:cstheme="minorHAnsi"/>
                <w:b/>
              </w:rPr>
              <w:t>Staff at Brentford will also be responsible for any other duty deemed reasonable as directed by the Headteacher.</w:t>
            </w:r>
          </w:p>
        </w:tc>
      </w:tr>
    </w:tbl>
    <w:p w:rsidR="00EF5B27" w:rsidRPr="00AD1A5D" w:rsidRDefault="00EF5B27">
      <w:pPr>
        <w:shd w:val="clear" w:color="auto" w:fill="FF66FF"/>
        <w:rPr>
          <w:rFonts w:asciiTheme="minorHAnsi" w:hAnsiTheme="minorHAnsi" w:cstheme="minorHAnsi"/>
          <w:b/>
          <w:color w:val="FF6699"/>
        </w:rPr>
      </w:pPr>
    </w:p>
    <w:p w:rsidR="00EF5B27" w:rsidRPr="00AD1A5D" w:rsidRDefault="00EF5B27">
      <w:pPr>
        <w:shd w:val="clear" w:color="auto" w:fill="FF66FF"/>
        <w:rPr>
          <w:rFonts w:asciiTheme="minorHAnsi" w:hAnsiTheme="minorHAnsi" w:cstheme="minorHAnsi"/>
          <w:b/>
        </w:rPr>
      </w:pPr>
    </w:p>
    <w:p w:rsidR="00EF5B27" w:rsidRPr="00AD1A5D" w:rsidRDefault="00EF5B27">
      <w:pPr>
        <w:rPr>
          <w:rFonts w:asciiTheme="minorHAnsi" w:hAnsiTheme="minorHAnsi" w:cstheme="minorHAnsi"/>
          <w:b/>
        </w:rPr>
      </w:pPr>
    </w:p>
    <w:p w:rsidR="00EF5B27" w:rsidRPr="00AD1A5D" w:rsidRDefault="00EF5B27">
      <w:pPr>
        <w:rPr>
          <w:rFonts w:asciiTheme="minorHAnsi" w:hAnsiTheme="minorHAnsi" w:cstheme="minorHAnsi"/>
          <w:b/>
        </w:rPr>
      </w:pPr>
    </w:p>
    <w:p w:rsidR="00EF5B27" w:rsidRPr="00AD1A5D" w:rsidRDefault="00EF5B27">
      <w:pPr>
        <w:rPr>
          <w:rFonts w:asciiTheme="minorHAnsi" w:hAnsiTheme="minorHAnsi" w:cstheme="minorHAnsi"/>
          <w:b/>
        </w:rPr>
      </w:pPr>
    </w:p>
    <w:p w:rsidR="00EF5B27" w:rsidRPr="00AD1A5D" w:rsidRDefault="00EF5B27">
      <w:pPr>
        <w:rPr>
          <w:rFonts w:asciiTheme="minorHAnsi" w:hAnsiTheme="minorHAnsi" w:cstheme="minorHAnsi"/>
          <w:b/>
        </w:rPr>
      </w:pPr>
    </w:p>
    <w:p w:rsidR="00EF5B27" w:rsidRDefault="00EF5B27">
      <w:pPr>
        <w:rPr>
          <w:rFonts w:ascii="Calibri" w:hAnsi="Calibri"/>
          <w:b/>
        </w:rPr>
      </w:pPr>
      <w:r w:rsidRPr="00AD1A5D">
        <w:rPr>
          <w:rFonts w:asciiTheme="minorHAnsi" w:hAnsiTheme="minorHAnsi" w:cstheme="minorHAnsi"/>
          <w:b/>
        </w:rPr>
        <w:t>Signed:_________________________________________________________________</w:t>
      </w:r>
      <w:r w:rsidRPr="00AD1A5D">
        <w:rPr>
          <w:rFonts w:asciiTheme="minorHAnsi" w:hAnsiTheme="minorHAnsi" w:cstheme="minorHAnsi"/>
          <w:b/>
        </w:rPr>
        <w:tab/>
        <w:t>Da</w:t>
      </w:r>
      <w:r>
        <w:rPr>
          <w:rFonts w:ascii="Calibri" w:hAnsi="Calibri"/>
          <w:b/>
        </w:rPr>
        <w:t>te:__________________________________________________</w:t>
      </w:r>
    </w:p>
    <w:sectPr w:rsidR="00EF5B27">
      <w:footerReference w:type="default" r:id="rId9"/>
      <w:pgSz w:w="16838" w:h="11906" w:orient="landscape"/>
      <w:pgMar w:top="680" w:right="680" w:bottom="680" w:left="680" w:header="709" w:footer="709"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5A7A" w:rsidRDefault="00765A7A">
      <w:r>
        <w:separator/>
      </w:r>
    </w:p>
  </w:endnote>
  <w:endnote w:type="continuationSeparator" w:id="0">
    <w:p w:rsidR="00765A7A" w:rsidRDefault="00765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5A7A" w:rsidRDefault="00765A7A">
    <w:pPr>
      <w:pStyle w:val="Footer"/>
      <w:rPr>
        <w:rFonts w:ascii="Arial" w:hAnsi="Arial" w:cs="Arial"/>
        <w:i/>
        <w:sz w:val="16"/>
        <w:szCs w:val="16"/>
      </w:rPr>
    </w:pPr>
    <w:r>
      <w:rPr>
        <w:rFonts w:ascii="Arial" w:hAnsi="Arial" w:cs="Arial"/>
        <w:i/>
        <w:sz w:val="16"/>
        <w:szCs w:val="16"/>
      </w:rPr>
      <w:t>Shared HR: Job Description: Clerk to the Governors Company Secretary 2021-2022</w:t>
    </w:r>
  </w:p>
  <w:p w:rsidR="00765A7A" w:rsidRDefault="00765A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5A7A" w:rsidRDefault="00765A7A">
      <w:r>
        <w:separator/>
      </w:r>
    </w:p>
  </w:footnote>
  <w:footnote w:type="continuationSeparator" w:id="0">
    <w:p w:rsidR="00765A7A" w:rsidRDefault="00765A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75A81"/>
    <w:multiLevelType w:val="hybridMultilevel"/>
    <w:tmpl w:val="88A6C4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883D6B"/>
    <w:multiLevelType w:val="hybridMultilevel"/>
    <w:tmpl w:val="19D8BD60"/>
    <w:lvl w:ilvl="0" w:tplc="6C2C6B6C">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8D0486A"/>
    <w:multiLevelType w:val="hybridMultilevel"/>
    <w:tmpl w:val="B99419AA"/>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3" w15:restartNumberingAfterBreak="0">
    <w:nsid w:val="09147CB1"/>
    <w:multiLevelType w:val="hybridMultilevel"/>
    <w:tmpl w:val="E6667586"/>
    <w:lvl w:ilvl="0" w:tplc="6C2C6B6C">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 w15:restartNumberingAfterBreak="0">
    <w:nsid w:val="15923F7A"/>
    <w:multiLevelType w:val="hybridMultilevel"/>
    <w:tmpl w:val="DE96A03C"/>
    <w:lvl w:ilvl="0" w:tplc="6C2C6B6C">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61C673F"/>
    <w:multiLevelType w:val="hybridMultilevel"/>
    <w:tmpl w:val="6F1864C2"/>
    <w:lvl w:ilvl="0" w:tplc="520CEF36">
      <w:numFmt w:val="bullet"/>
      <w:lvlText w:val="-"/>
      <w:lvlJc w:val="left"/>
      <w:pPr>
        <w:tabs>
          <w:tab w:val="num" w:pos="720"/>
        </w:tabs>
        <w:ind w:left="720" w:hanging="360"/>
      </w:pPr>
      <w:rPr>
        <w:rFonts w:ascii="Calibri" w:eastAsia="Times New Roman" w:hAnsi="Calibri"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644246"/>
    <w:multiLevelType w:val="hybridMultilevel"/>
    <w:tmpl w:val="776E4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1874FC"/>
    <w:multiLevelType w:val="hybridMultilevel"/>
    <w:tmpl w:val="8EAAAFE4"/>
    <w:lvl w:ilvl="0" w:tplc="08090001">
      <w:start w:val="1"/>
      <w:numFmt w:val="bullet"/>
      <w:lvlText w:val=""/>
      <w:lvlJc w:val="left"/>
      <w:pPr>
        <w:ind w:left="1040" w:hanging="360"/>
      </w:pPr>
      <w:rPr>
        <w:rFonts w:ascii="Symbol" w:hAnsi="Symbol" w:hint="default"/>
      </w:rPr>
    </w:lvl>
    <w:lvl w:ilvl="1" w:tplc="08090003" w:tentative="1">
      <w:start w:val="1"/>
      <w:numFmt w:val="bullet"/>
      <w:lvlText w:val="o"/>
      <w:lvlJc w:val="left"/>
      <w:pPr>
        <w:ind w:left="1760" w:hanging="360"/>
      </w:pPr>
      <w:rPr>
        <w:rFonts w:ascii="Courier New" w:hAnsi="Courier New" w:cs="Courier New" w:hint="default"/>
      </w:rPr>
    </w:lvl>
    <w:lvl w:ilvl="2" w:tplc="08090005" w:tentative="1">
      <w:start w:val="1"/>
      <w:numFmt w:val="bullet"/>
      <w:lvlText w:val=""/>
      <w:lvlJc w:val="left"/>
      <w:pPr>
        <w:ind w:left="2480" w:hanging="360"/>
      </w:pPr>
      <w:rPr>
        <w:rFonts w:ascii="Wingdings" w:hAnsi="Wingdings" w:hint="default"/>
      </w:rPr>
    </w:lvl>
    <w:lvl w:ilvl="3" w:tplc="08090001" w:tentative="1">
      <w:start w:val="1"/>
      <w:numFmt w:val="bullet"/>
      <w:lvlText w:val=""/>
      <w:lvlJc w:val="left"/>
      <w:pPr>
        <w:ind w:left="3200" w:hanging="360"/>
      </w:pPr>
      <w:rPr>
        <w:rFonts w:ascii="Symbol" w:hAnsi="Symbol" w:hint="default"/>
      </w:rPr>
    </w:lvl>
    <w:lvl w:ilvl="4" w:tplc="08090003" w:tentative="1">
      <w:start w:val="1"/>
      <w:numFmt w:val="bullet"/>
      <w:lvlText w:val="o"/>
      <w:lvlJc w:val="left"/>
      <w:pPr>
        <w:ind w:left="3920" w:hanging="360"/>
      </w:pPr>
      <w:rPr>
        <w:rFonts w:ascii="Courier New" w:hAnsi="Courier New" w:cs="Courier New" w:hint="default"/>
      </w:rPr>
    </w:lvl>
    <w:lvl w:ilvl="5" w:tplc="08090005" w:tentative="1">
      <w:start w:val="1"/>
      <w:numFmt w:val="bullet"/>
      <w:lvlText w:val=""/>
      <w:lvlJc w:val="left"/>
      <w:pPr>
        <w:ind w:left="4640" w:hanging="360"/>
      </w:pPr>
      <w:rPr>
        <w:rFonts w:ascii="Wingdings" w:hAnsi="Wingdings" w:hint="default"/>
      </w:rPr>
    </w:lvl>
    <w:lvl w:ilvl="6" w:tplc="08090001" w:tentative="1">
      <w:start w:val="1"/>
      <w:numFmt w:val="bullet"/>
      <w:lvlText w:val=""/>
      <w:lvlJc w:val="left"/>
      <w:pPr>
        <w:ind w:left="5360" w:hanging="360"/>
      </w:pPr>
      <w:rPr>
        <w:rFonts w:ascii="Symbol" w:hAnsi="Symbol" w:hint="default"/>
      </w:rPr>
    </w:lvl>
    <w:lvl w:ilvl="7" w:tplc="08090003" w:tentative="1">
      <w:start w:val="1"/>
      <w:numFmt w:val="bullet"/>
      <w:lvlText w:val="o"/>
      <w:lvlJc w:val="left"/>
      <w:pPr>
        <w:ind w:left="6080" w:hanging="360"/>
      </w:pPr>
      <w:rPr>
        <w:rFonts w:ascii="Courier New" w:hAnsi="Courier New" w:cs="Courier New" w:hint="default"/>
      </w:rPr>
    </w:lvl>
    <w:lvl w:ilvl="8" w:tplc="08090005" w:tentative="1">
      <w:start w:val="1"/>
      <w:numFmt w:val="bullet"/>
      <w:lvlText w:val=""/>
      <w:lvlJc w:val="left"/>
      <w:pPr>
        <w:ind w:left="6800" w:hanging="360"/>
      </w:pPr>
      <w:rPr>
        <w:rFonts w:ascii="Wingdings" w:hAnsi="Wingdings" w:hint="default"/>
      </w:rPr>
    </w:lvl>
  </w:abstractNum>
  <w:abstractNum w:abstractNumId="8" w15:restartNumberingAfterBreak="0">
    <w:nsid w:val="26E4432F"/>
    <w:multiLevelType w:val="hybridMultilevel"/>
    <w:tmpl w:val="30827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286576"/>
    <w:multiLevelType w:val="hybridMultilevel"/>
    <w:tmpl w:val="7DA46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E24772"/>
    <w:multiLevelType w:val="hybridMultilevel"/>
    <w:tmpl w:val="30A6CF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97D6271"/>
    <w:multiLevelType w:val="hybridMultilevel"/>
    <w:tmpl w:val="83A84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C94302"/>
    <w:multiLevelType w:val="hybridMultilevel"/>
    <w:tmpl w:val="D06C52A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C671441"/>
    <w:multiLevelType w:val="hybridMultilevel"/>
    <w:tmpl w:val="CC929872"/>
    <w:lvl w:ilvl="0" w:tplc="ED962DA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D6F44A5"/>
    <w:multiLevelType w:val="hybridMultilevel"/>
    <w:tmpl w:val="6A3E69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0224B32"/>
    <w:multiLevelType w:val="hybridMultilevel"/>
    <w:tmpl w:val="0E066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2EC3A8B"/>
    <w:multiLevelType w:val="hybridMultilevel"/>
    <w:tmpl w:val="420052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37D7541"/>
    <w:multiLevelType w:val="hybridMultilevel"/>
    <w:tmpl w:val="0E6EF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9B0529D"/>
    <w:multiLevelType w:val="hybridMultilevel"/>
    <w:tmpl w:val="CCFEB7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ED10E74"/>
    <w:multiLevelType w:val="hybridMultilevel"/>
    <w:tmpl w:val="6A5483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23E028A"/>
    <w:multiLevelType w:val="hybridMultilevel"/>
    <w:tmpl w:val="38600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55104B5"/>
    <w:multiLevelType w:val="hybridMultilevel"/>
    <w:tmpl w:val="669A9C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65C02B7"/>
    <w:multiLevelType w:val="hybridMultilevel"/>
    <w:tmpl w:val="6CC65B38"/>
    <w:lvl w:ilvl="0" w:tplc="0809000F">
      <w:start w:val="15"/>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48290C29"/>
    <w:multiLevelType w:val="hybridMultilevel"/>
    <w:tmpl w:val="79E23D0A"/>
    <w:lvl w:ilvl="0" w:tplc="08090001">
      <w:start w:val="1"/>
      <w:numFmt w:val="bullet"/>
      <w:lvlText w:val=""/>
      <w:lvlJc w:val="left"/>
      <w:pPr>
        <w:ind w:left="1040" w:hanging="360"/>
      </w:pPr>
      <w:rPr>
        <w:rFonts w:ascii="Symbol" w:hAnsi="Symbol" w:hint="default"/>
      </w:rPr>
    </w:lvl>
    <w:lvl w:ilvl="1" w:tplc="08090003" w:tentative="1">
      <w:start w:val="1"/>
      <w:numFmt w:val="bullet"/>
      <w:lvlText w:val="o"/>
      <w:lvlJc w:val="left"/>
      <w:pPr>
        <w:ind w:left="1760" w:hanging="360"/>
      </w:pPr>
      <w:rPr>
        <w:rFonts w:ascii="Courier New" w:hAnsi="Courier New" w:cs="Courier New" w:hint="default"/>
      </w:rPr>
    </w:lvl>
    <w:lvl w:ilvl="2" w:tplc="08090005" w:tentative="1">
      <w:start w:val="1"/>
      <w:numFmt w:val="bullet"/>
      <w:lvlText w:val=""/>
      <w:lvlJc w:val="left"/>
      <w:pPr>
        <w:ind w:left="2480" w:hanging="360"/>
      </w:pPr>
      <w:rPr>
        <w:rFonts w:ascii="Wingdings" w:hAnsi="Wingdings" w:hint="default"/>
      </w:rPr>
    </w:lvl>
    <w:lvl w:ilvl="3" w:tplc="08090001" w:tentative="1">
      <w:start w:val="1"/>
      <w:numFmt w:val="bullet"/>
      <w:lvlText w:val=""/>
      <w:lvlJc w:val="left"/>
      <w:pPr>
        <w:ind w:left="3200" w:hanging="360"/>
      </w:pPr>
      <w:rPr>
        <w:rFonts w:ascii="Symbol" w:hAnsi="Symbol" w:hint="default"/>
      </w:rPr>
    </w:lvl>
    <w:lvl w:ilvl="4" w:tplc="08090003" w:tentative="1">
      <w:start w:val="1"/>
      <w:numFmt w:val="bullet"/>
      <w:lvlText w:val="o"/>
      <w:lvlJc w:val="left"/>
      <w:pPr>
        <w:ind w:left="3920" w:hanging="360"/>
      </w:pPr>
      <w:rPr>
        <w:rFonts w:ascii="Courier New" w:hAnsi="Courier New" w:cs="Courier New" w:hint="default"/>
      </w:rPr>
    </w:lvl>
    <w:lvl w:ilvl="5" w:tplc="08090005" w:tentative="1">
      <w:start w:val="1"/>
      <w:numFmt w:val="bullet"/>
      <w:lvlText w:val=""/>
      <w:lvlJc w:val="left"/>
      <w:pPr>
        <w:ind w:left="4640" w:hanging="360"/>
      </w:pPr>
      <w:rPr>
        <w:rFonts w:ascii="Wingdings" w:hAnsi="Wingdings" w:hint="default"/>
      </w:rPr>
    </w:lvl>
    <w:lvl w:ilvl="6" w:tplc="08090001" w:tentative="1">
      <w:start w:val="1"/>
      <w:numFmt w:val="bullet"/>
      <w:lvlText w:val=""/>
      <w:lvlJc w:val="left"/>
      <w:pPr>
        <w:ind w:left="5360" w:hanging="360"/>
      </w:pPr>
      <w:rPr>
        <w:rFonts w:ascii="Symbol" w:hAnsi="Symbol" w:hint="default"/>
      </w:rPr>
    </w:lvl>
    <w:lvl w:ilvl="7" w:tplc="08090003" w:tentative="1">
      <w:start w:val="1"/>
      <w:numFmt w:val="bullet"/>
      <w:lvlText w:val="o"/>
      <w:lvlJc w:val="left"/>
      <w:pPr>
        <w:ind w:left="6080" w:hanging="360"/>
      </w:pPr>
      <w:rPr>
        <w:rFonts w:ascii="Courier New" w:hAnsi="Courier New" w:cs="Courier New" w:hint="default"/>
      </w:rPr>
    </w:lvl>
    <w:lvl w:ilvl="8" w:tplc="08090005" w:tentative="1">
      <w:start w:val="1"/>
      <w:numFmt w:val="bullet"/>
      <w:lvlText w:val=""/>
      <w:lvlJc w:val="left"/>
      <w:pPr>
        <w:ind w:left="6800" w:hanging="360"/>
      </w:pPr>
      <w:rPr>
        <w:rFonts w:ascii="Wingdings" w:hAnsi="Wingdings" w:hint="default"/>
      </w:rPr>
    </w:lvl>
  </w:abstractNum>
  <w:abstractNum w:abstractNumId="24" w15:restartNumberingAfterBreak="0">
    <w:nsid w:val="4BB17DD8"/>
    <w:multiLevelType w:val="hybridMultilevel"/>
    <w:tmpl w:val="768EC732"/>
    <w:lvl w:ilvl="0" w:tplc="0809000F">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4C4F4796"/>
    <w:multiLevelType w:val="hybridMultilevel"/>
    <w:tmpl w:val="F35A81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4F814C5F"/>
    <w:multiLevelType w:val="hybridMultilevel"/>
    <w:tmpl w:val="5666ECD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530067B1"/>
    <w:multiLevelType w:val="hybridMultilevel"/>
    <w:tmpl w:val="97E253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3E83266"/>
    <w:multiLevelType w:val="singleLevel"/>
    <w:tmpl w:val="6C2C6B6C"/>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580F0D41"/>
    <w:multiLevelType w:val="hybridMultilevel"/>
    <w:tmpl w:val="63AE81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58BE4A69"/>
    <w:multiLevelType w:val="hybridMultilevel"/>
    <w:tmpl w:val="D9AA0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E215FAE"/>
    <w:multiLevelType w:val="hybridMultilevel"/>
    <w:tmpl w:val="A912B5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0630300"/>
    <w:multiLevelType w:val="hybridMultilevel"/>
    <w:tmpl w:val="73C2734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61BB1386"/>
    <w:multiLevelType w:val="hybridMultilevel"/>
    <w:tmpl w:val="7AC8B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4665EE5"/>
    <w:multiLevelType w:val="hybridMultilevel"/>
    <w:tmpl w:val="97A4F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54312EF"/>
    <w:multiLevelType w:val="hybridMultilevel"/>
    <w:tmpl w:val="36FA5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7C54BA6"/>
    <w:multiLevelType w:val="hybridMultilevel"/>
    <w:tmpl w:val="A50C4A8C"/>
    <w:lvl w:ilvl="0" w:tplc="6C2C6B6C">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BBD7095"/>
    <w:multiLevelType w:val="hybridMultilevel"/>
    <w:tmpl w:val="90FCA4E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6CD21042"/>
    <w:multiLevelType w:val="hybridMultilevel"/>
    <w:tmpl w:val="B5D0A0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EC54D2A"/>
    <w:multiLevelType w:val="hybridMultilevel"/>
    <w:tmpl w:val="3F586514"/>
    <w:lvl w:ilvl="0" w:tplc="4C20E68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EDE0A8F"/>
    <w:multiLevelType w:val="hybridMultilevel"/>
    <w:tmpl w:val="60622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2772202"/>
    <w:multiLevelType w:val="hybridMultilevel"/>
    <w:tmpl w:val="9C24872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15:restartNumberingAfterBreak="0">
    <w:nsid w:val="74430066"/>
    <w:multiLevelType w:val="hybridMultilevel"/>
    <w:tmpl w:val="FFD2A7A2"/>
    <w:lvl w:ilvl="0" w:tplc="6C2C6B6C">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4B51EC5"/>
    <w:multiLevelType w:val="hybridMultilevel"/>
    <w:tmpl w:val="4F18C1B8"/>
    <w:lvl w:ilvl="0" w:tplc="6C2C6B6C">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4B812D1"/>
    <w:multiLevelType w:val="hybridMultilevel"/>
    <w:tmpl w:val="0BD67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63D4469"/>
    <w:multiLevelType w:val="hybridMultilevel"/>
    <w:tmpl w:val="6B3405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7B709AA"/>
    <w:multiLevelType w:val="hybridMultilevel"/>
    <w:tmpl w:val="D186C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7"/>
  </w:num>
  <w:num w:numId="2">
    <w:abstractNumId w:val="45"/>
  </w:num>
  <w:num w:numId="3">
    <w:abstractNumId w:val="38"/>
  </w:num>
  <w:num w:numId="4">
    <w:abstractNumId w:val="19"/>
  </w:num>
  <w:num w:numId="5">
    <w:abstractNumId w:val="16"/>
  </w:num>
  <w:num w:numId="6">
    <w:abstractNumId w:val="31"/>
  </w:num>
  <w:num w:numId="7">
    <w:abstractNumId w:val="0"/>
  </w:num>
  <w:num w:numId="8">
    <w:abstractNumId w:val="12"/>
  </w:num>
  <w:num w:numId="9">
    <w:abstractNumId w:val="14"/>
  </w:num>
  <w:num w:numId="10">
    <w:abstractNumId w:val="21"/>
  </w:num>
  <w:num w:numId="11">
    <w:abstractNumId w:val="5"/>
  </w:num>
  <w:num w:numId="12">
    <w:abstractNumId w:val="2"/>
  </w:num>
  <w:num w:numId="13">
    <w:abstractNumId w:val="37"/>
  </w:num>
  <w:num w:numId="14">
    <w:abstractNumId w:val="10"/>
  </w:num>
  <w:num w:numId="15">
    <w:abstractNumId w:val="41"/>
  </w:num>
  <w:num w:numId="16">
    <w:abstractNumId w:val="29"/>
  </w:num>
  <w:num w:numId="17">
    <w:abstractNumId w:val="25"/>
  </w:num>
  <w:num w:numId="18">
    <w:abstractNumId w:val="32"/>
  </w:num>
  <w:num w:numId="19">
    <w:abstractNumId w:val="26"/>
  </w:num>
  <w:num w:numId="20">
    <w:abstractNumId w:val="7"/>
  </w:num>
  <w:num w:numId="21">
    <w:abstractNumId w:val="11"/>
  </w:num>
  <w:num w:numId="22">
    <w:abstractNumId w:val="6"/>
  </w:num>
  <w:num w:numId="23">
    <w:abstractNumId w:val="17"/>
  </w:num>
  <w:num w:numId="24">
    <w:abstractNumId w:val="8"/>
  </w:num>
  <w:num w:numId="25">
    <w:abstractNumId w:val="40"/>
  </w:num>
  <w:num w:numId="26">
    <w:abstractNumId w:val="30"/>
  </w:num>
  <w:num w:numId="27">
    <w:abstractNumId w:val="33"/>
  </w:num>
  <w:num w:numId="28">
    <w:abstractNumId w:val="9"/>
  </w:num>
  <w:num w:numId="29">
    <w:abstractNumId w:val="46"/>
  </w:num>
  <w:num w:numId="30">
    <w:abstractNumId w:val="34"/>
  </w:num>
  <w:num w:numId="31">
    <w:abstractNumId w:val="35"/>
  </w:num>
  <w:num w:numId="32">
    <w:abstractNumId w:val="28"/>
  </w:num>
  <w:num w:numId="33">
    <w:abstractNumId w:val="20"/>
  </w:num>
  <w:num w:numId="34">
    <w:abstractNumId w:val="23"/>
  </w:num>
  <w:num w:numId="35">
    <w:abstractNumId w:val="15"/>
  </w:num>
  <w:num w:numId="36">
    <w:abstractNumId w:val="24"/>
  </w:num>
  <w:num w:numId="37">
    <w:abstractNumId w:val="22"/>
  </w:num>
  <w:num w:numId="38">
    <w:abstractNumId w:val="36"/>
  </w:num>
  <w:num w:numId="39">
    <w:abstractNumId w:val="1"/>
  </w:num>
  <w:num w:numId="40">
    <w:abstractNumId w:val="3"/>
  </w:num>
  <w:num w:numId="41">
    <w:abstractNumId w:val="4"/>
  </w:num>
  <w:num w:numId="42">
    <w:abstractNumId w:val="44"/>
  </w:num>
  <w:num w:numId="43">
    <w:abstractNumId w:val="18"/>
  </w:num>
  <w:num w:numId="44">
    <w:abstractNumId w:val="13"/>
  </w:num>
  <w:num w:numId="45">
    <w:abstractNumId w:val="42"/>
  </w:num>
  <w:num w:numId="46">
    <w:abstractNumId w:val="43"/>
  </w:num>
  <w:num w:numId="47">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1"/>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A98"/>
    <w:rsid w:val="000324DC"/>
    <w:rsid w:val="001C7D22"/>
    <w:rsid w:val="00237883"/>
    <w:rsid w:val="002644E1"/>
    <w:rsid w:val="00296418"/>
    <w:rsid w:val="00351F95"/>
    <w:rsid w:val="003C6B77"/>
    <w:rsid w:val="004458C4"/>
    <w:rsid w:val="004C7744"/>
    <w:rsid w:val="00530166"/>
    <w:rsid w:val="005625F7"/>
    <w:rsid w:val="005C5C7A"/>
    <w:rsid w:val="00671D3E"/>
    <w:rsid w:val="00765A7A"/>
    <w:rsid w:val="00771CEC"/>
    <w:rsid w:val="007E0F9A"/>
    <w:rsid w:val="0092714C"/>
    <w:rsid w:val="009B4A98"/>
    <w:rsid w:val="00A4446B"/>
    <w:rsid w:val="00AD1A5D"/>
    <w:rsid w:val="00BD0CA1"/>
    <w:rsid w:val="00C470D3"/>
    <w:rsid w:val="00CE5D6A"/>
    <w:rsid w:val="00E2188A"/>
    <w:rsid w:val="00E70301"/>
    <w:rsid w:val="00E72FE2"/>
    <w:rsid w:val="00E77AD7"/>
    <w:rsid w:val="00EF5B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6F491532"/>
  <w15:chartTrackingRefBased/>
  <w15:docId w15:val="{310EEB0E-BBBE-4233-8185-ECA343C8D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rPr>
  </w:style>
  <w:style w:type="paragraph" w:styleId="Header">
    <w:name w:val="header"/>
    <w:basedOn w:val="Normal"/>
    <w:link w:val="HeaderChar"/>
    <w:pPr>
      <w:tabs>
        <w:tab w:val="center" w:pos="4513"/>
        <w:tab w:val="right" w:pos="9026"/>
      </w:tabs>
    </w:pPr>
  </w:style>
  <w:style w:type="character" w:customStyle="1" w:styleId="HeaderChar">
    <w:name w:val="Header Char"/>
    <w:link w:val="Header"/>
    <w:rPr>
      <w:sz w:val="24"/>
      <w:szCs w:val="24"/>
    </w:rPr>
  </w:style>
  <w:style w:type="paragraph" w:styleId="Footer">
    <w:name w:val="footer"/>
    <w:basedOn w:val="Normal"/>
    <w:link w:val="FooterChar"/>
    <w:uiPriority w:val="99"/>
    <w:pPr>
      <w:tabs>
        <w:tab w:val="center" w:pos="4513"/>
        <w:tab w:val="right" w:pos="9026"/>
      </w:tabs>
    </w:pPr>
  </w:style>
  <w:style w:type="character" w:customStyle="1" w:styleId="FooterChar">
    <w:name w:val="Footer Char"/>
    <w:link w:val="Footer"/>
    <w:uiPriority w:val="99"/>
    <w:rPr>
      <w:sz w:val="24"/>
      <w:szCs w:val="24"/>
    </w:rPr>
  </w:style>
  <w:style w:type="paragraph" w:styleId="ListParagraph">
    <w:name w:val="List Paragraph"/>
    <w:basedOn w:val="Normal"/>
    <w:uiPriority w:val="34"/>
    <w:qFormat/>
    <w:rsid w:val="005625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B0E78D-3DC0-49D3-82A8-C6F7F802B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4</Pages>
  <Words>1205</Words>
  <Characters>6772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BIG QUESTION</vt:lpstr>
    </vt:vector>
  </TitlesOfParts>
  <Company>HP</Company>
  <LinksUpToDate>false</LinksUpToDate>
  <CharactersWithSpaces>7962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BIG QUESTION</dc:title>
  <dc:subject/>
  <dc:creator>James</dc:creator>
  <cp:keywords/>
  <cp:lastModifiedBy>Natalie Webb</cp:lastModifiedBy>
  <cp:revision>9</cp:revision>
  <cp:lastPrinted>2020-11-09T14:10:00Z</cp:lastPrinted>
  <dcterms:created xsi:type="dcterms:W3CDTF">2021-05-20T09:40:00Z</dcterms:created>
  <dcterms:modified xsi:type="dcterms:W3CDTF">2021-05-20T11:46:00Z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e28bff-71c8-45f0-930c-ed5f9784e5a4_Enabled">
    <vt:lpwstr>True</vt:lpwstr>
  </property>
  <property fmtid="{D5CDD505-2E9C-101B-9397-08002B2CF9AE}" pid="3" name="MSIP_Label_eae28bff-71c8-45f0-930c-ed5f9784e5a4_SiteId">
    <vt:lpwstr>837bf110-9569-417c-9b23-9b85f60a6428</vt:lpwstr>
  </property>
  <property fmtid="{D5CDD505-2E9C-101B-9397-08002B2CF9AE}" pid="4" name="MSIP_Label_eae28bff-71c8-45f0-930c-ed5f9784e5a4_Owner">
    <vt:lpwstr>nwebb@brentford.hounslow.sch.uk</vt:lpwstr>
  </property>
  <property fmtid="{D5CDD505-2E9C-101B-9397-08002B2CF9AE}" pid="5" name="MSIP_Label_eae28bff-71c8-45f0-930c-ed5f9784e5a4_SetDate">
    <vt:lpwstr>2019-02-15T15:00:02.1485023Z</vt:lpwstr>
  </property>
  <property fmtid="{D5CDD505-2E9C-101B-9397-08002B2CF9AE}" pid="6" name="MSIP_Label_eae28bff-71c8-45f0-930c-ed5f9784e5a4_Name">
    <vt:lpwstr>General</vt:lpwstr>
  </property>
  <property fmtid="{D5CDD505-2E9C-101B-9397-08002B2CF9AE}" pid="7" name="MSIP_Label_eae28bff-71c8-45f0-930c-ed5f9784e5a4_Application">
    <vt:lpwstr>Microsoft Azure Information Protection</vt:lpwstr>
  </property>
  <property fmtid="{D5CDD505-2E9C-101B-9397-08002B2CF9AE}" pid="8" name="MSIP_Label_eae28bff-71c8-45f0-930c-ed5f9784e5a4_Extended_MSFT_Method">
    <vt:lpwstr>Automatic</vt:lpwstr>
  </property>
  <property fmtid="{D5CDD505-2E9C-101B-9397-08002B2CF9AE}" pid="9" name="Sensitivity">
    <vt:lpwstr>General</vt:lpwstr>
  </property>
</Properties>
</file>